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4F" w:rsidRPr="00836E4F" w:rsidRDefault="00836E4F" w:rsidP="00836E4F">
      <w:pPr>
        <w:widowControl/>
        <w:shd w:val="clear" w:color="auto" w:fill="FFFFFF"/>
        <w:spacing w:line="510" w:lineRule="atLeast"/>
        <w:jc w:val="center"/>
        <w:outlineLvl w:val="2"/>
        <w:rPr>
          <w:rFonts w:ascii="SimSun" w:eastAsia="SimSun" w:hAnsi="SimSun" w:cs="新細明體"/>
          <w:b/>
          <w:bCs/>
          <w:color w:val="000000"/>
          <w:kern w:val="0"/>
          <w:sz w:val="27"/>
          <w:szCs w:val="27"/>
        </w:rPr>
      </w:pPr>
      <w:r w:rsidRPr="00836E4F"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歐亞經濟聯盟對進口平軋鋼作出</w:t>
      </w:r>
      <w:r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防衛</w:t>
      </w:r>
      <w:r w:rsidRPr="00836E4F">
        <w:rPr>
          <w:rFonts w:ascii="SimSun" w:eastAsia="新細明體" w:hAnsi="SimSun" w:cs="新細明體" w:hint="eastAsia"/>
          <w:b/>
          <w:bCs/>
          <w:color w:val="000000"/>
          <w:kern w:val="0"/>
          <w:sz w:val="27"/>
          <w:szCs w:val="27"/>
        </w:rPr>
        <w:t>措施終裁</w:t>
      </w:r>
    </w:p>
    <w:p w:rsidR="00836E4F" w:rsidRPr="00836E4F" w:rsidRDefault="00836E4F" w:rsidP="00836E4F">
      <w:pPr>
        <w:widowControl/>
        <w:shd w:val="clear" w:color="auto" w:fill="FFFFFF"/>
        <w:spacing w:line="420" w:lineRule="atLeast"/>
        <w:jc w:val="center"/>
        <w:outlineLvl w:val="2"/>
        <w:rPr>
          <w:rFonts w:ascii="SimSun" w:eastAsia="SimSun" w:hAnsi="SimSun" w:cs="新細明體" w:hint="eastAsia"/>
          <w:color w:val="181818"/>
          <w:kern w:val="0"/>
          <w:sz w:val="21"/>
          <w:szCs w:val="21"/>
        </w:rPr>
      </w:pPr>
      <w:r w:rsidRPr="00836E4F">
        <w:rPr>
          <w:rFonts w:ascii="SimSun" w:eastAsia="新細明體" w:hAnsi="SimSun" w:cs="新細明體"/>
          <w:color w:val="181818"/>
          <w:kern w:val="0"/>
          <w:sz w:val="21"/>
          <w:szCs w:val="21"/>
        </w:rPr>
        <w:t>2019-06-14 14:42:07</w:t>
      </w:r>
      <w:r w:rsidRPr="00836E4F">
        <w:rPr>
          <w:rFonts w:ascii="SimSun" w:eastAsia="新細明體" w:hAnsi="SimSun" w:cs="新細明體" w:hint="eastAsia"/>
          <w:color w:val="181818"/>
          <w:kern w:val="0"/>
          <w:sz w:val="21"/>
          <w:szCs w:val="21"/>
        </w:rPr>
        <w:t>中國貿易救濟資訊網</w:t>
      </w:r>
    </w:p>
    <w:p w:rsidR="00836E4F" w:rsidRPr="00836E4F" w:rsidRDefault="00836E4F" w:rsidP="00836E4F">
      <w:pPr>
        <w:widowControl/>
        <w:shd w:val="clear" w:color="auto" w:fill="FFFFFF"/>
        <w:spacing w:line="315" w:lineRule="atLeast"/>
        <w:ind w:firstLine="48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2019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年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6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月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10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日，歐亞經濟聯盟在其官方網站發佈第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2019/168/ SG10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號公告，對進口包括熱軋鋼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（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俄語：</w:t>
      </w:r>
      <w:proofErr w:type="spellStart"/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Горячекатаныйпрокат</w:t>
      </w:r>
      <w:proofErr w:type="spell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）、冷軋鋼（俄語：</w:t>
      </w:r>
      <w:bookmarkStart w:id="0" w:name="_GoBack"/>
      <w:bookmarkEnd w:id="0"/>
      <w:proofErr w:type="spellStart"/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Холоднокатаныйпрокат</w:t>
      </w:r>
      <w:proofErr w:type="spell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）和塗層鋼（俄語：</w:t>
      </w:r>
      <w:proofErr w:type="spellStart"/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Прокат</w:t>
      </w:r>
      <w:proofErr w:type="spellEnd"/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 xml:space="preserve"> с </w:t>
      </w:r>
      <w:proofErr w:type="spellStart"/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покрытием</w:t>
      </w:r>
      <w:proofErr w:type="spell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）在內的平軋鋼產品作出</w:t>
      </w:r>
      <w:r>
        <w:rPr>
          <w:rFonts w:ascii="SimSun" w:eastAsia="新細明體" w:hAnsi="SimSun" w:cs="新細明體" w:hint="eastAsia"/>
          <w:color w:val="102838"/>
          <w:kern w:val="0"/>
          <w:szCs w:val="24"/>
        </w:rPr>
        <w:t>防衛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措施終裁：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1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、冷軋鋼和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塗層鋼未出現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進口激增，進口未對歐亞經濟聯盟相關產業構成實質性損害，因此不對進口冷軋鋼和塗層鋼實施</w:t>
      </w:r>
      <w:r>
        <w:rPr>
          <w:rFonts w:ascii="SimSun" w:eastAsia="新細明體" w:hAnsi="SimSun" w:cs="新細明體" w:hint="eastAsia"/>
          <w:color w:val="102838"/>
          <w:kern w:val="0"/>
          <w:szCs w:val="24"/>
        </w:rPr>
        <w:t>防衛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措施；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2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、建議對進口熱軋鋼以配額實施</w:t>
      </w:r>
      <w:r>
        <w:rPr>
          <w:rFonts w:ascii="SimSun" w:eastAsia="新細明體" w:hAnsi="SimSun" w:cs="新細明體" w:hint="eastAsia"/>
          <w:color w:val="102838"/>
          <w:kern w:val="0"/>
          <w:szCs w:val="24"/>
        </w:rPr>
        <w:t>防衛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措施（成員國配額詳見下表），對超出配額部分的進口熱軋鋼徵收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20%</w:t>
      </w:r>
      <w:r>
        <w:rPr>
          <w:rFonts w:ascii="SimSun" w:eastAsia="新細明體" w:hAnsi="SimSun" w:cs="新細明體" w:hint="eastAsia"/>
          <w:color w:val="102838"/>
          <w:kern w:val="0"/>
          <w:szCs w:val="24"/>
        </w:rPr>
        <w:t>防衛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措施關稅，有效期為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1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年。</w:t>
      </w:r>
    </w:p>
    <w:p w:rsidR="00836E4F" w:rsidRPr="00836E4F" w:rsidRDefault="00836E4F" w:rsidP="00836E4F">
      <w:pPr>
        <w:widowControl/>
        <w:shd w:val="clear" w:color="auto" w:fill="FFFFFF"/>
        <w:spacing w:line="315" w:lineRule="atLeast"/>
        <w:ind w:firstLine="480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2018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年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8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月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7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日，歐亞經濟聯盟發佈第</w:t>
      </w:r>
      <w:r w:rsidRPr="00836E4F">
        <w:rPr>
          <w:rFonts w:ascii="Times New Roman" w:eastAsia="新細明體" w:hAnsi="Times New Roman" w:cs="Times New Roman"/>
          <w:color w:val="102838"/>
          <w:kern w:val="0"/>
          <w:szCs w:val="24"/>
        </w:rPr>
        <w:t>5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號公告，決定對進口平軋鋼啟動</w:t>
      </w:r>
      <w:r>
        <w:rPr>
          <w:rFonts w:ascii="SimSun" w:eastAsia="新細明體" w:hAnsi="SimSun" w:cs="新細明體" w:hint="eastAsia"/>
          <w:color w:val="102838"/>
          <w:kern w:val="0"/>
          <w:szCs w:val="24"/>
        </w:rPr>
        <w:t>防衛</w:t>
      </w: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措施立案調查。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374"/>
        <w:gridCol w:w="1373"/>
        <w:gridCol w:w="1373"/>
        <w:gridCol w:w="1373"/>
        <w:gridCol w:w="1373"/>
      </w:tblGrid>
      <w:tr w:rsidR="00836E4F" w:rsidRPr="00836E4F" w:rsidTr="00836E4F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商品稅號</w:t>
            </w:r>
          </w:p>
        </w:tc>
        <w:tc>
          <w:tcPr>
            <w:tcW w:w="709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配額總量（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996596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噸）</w:t>
            </w:r>
          </w:p>
        </w:tc>
      </w:tr>
      <w:tr w:rsidR="00836E4F" w:rsidRPr="00836E4F" w:rsidTr="00836E4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E4F" w:rsidRPr="00836E4F" w:rsidRDefault="00836E4F" w:rsidP="00836E4F">
            <w:pPr>
              <w:widowControl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亞美尼亞</w:t>
            </w: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（噸）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白俄羅斯（噸）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哈薩克（噸）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吉爾吉斯斯坦（噸）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俄羅斯（噸）</w:t>
            </w:r>
          </w:p>
        </w:tc>
      </w:tr>
      <w:tr w:rsidR="00836E4F" w:rsidRPr="00836E4F" w:rsidTr="00836E4F">
        <w:trPr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7208100000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7208250000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7208260000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7208270000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7208360000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7208370000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7208380000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7208390000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7208400000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7208512001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7208519800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7208521000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7208529100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7208529900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7208531000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7208539000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7208540000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7208902000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7208908000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7211130000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7211140000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lastRenderedPageBreak/>
              <w:t>7211190000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7225301000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7225303000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7225309000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7225401201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7225401209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7225401501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7225401509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7225406000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7225409000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7226912000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7226919100</w:t>
            </w: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9669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89633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ind w:firstLine="210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4913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ind w:firstLine="210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2357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</w:p>
          <w:p w:rsidR="00836E4F" w:rsidRPr="00836E4F" w:rsidRDefault="00836E4F" w:rsidP="00836E4F">
            <w:pPr>
              <w:widowControl/>
              <w:spacing w:line="390" w:lineRule="atLeast"/>
              <w:jc w:val="center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334 628</w:t>
            </w:r>
          </w:p>
        </w:tc>
      </w:tr>
      <w:tr w:rsidR="00836E4F" w:rsidRPr="00836E4F" w:rsidTr="00836E4F">
        <w:trPr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7208512009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7208519100</w:t>
            </w:r>
            <w:r w:rsidRPr="00836E4F">
              <w:rPr>
                <w:rFonts w:ascii="新細明體" w:eastAsia="新細明體" w:hAnsi="新細明體" w:cs="新細明體" w:hint="eastAsia"/>
                <w:color w:val="102838"/>
                <w:kern w:val="0"/>
                <w:sz w:val="21"/>
                <w:szCs w:val="21"/>
              </w:rPr>
              <w:t>、</w:t>
            </w: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 xml:space="preserve"> 7225404000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36 640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5116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329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6E4F" w:rsidRPr="00836E4F" w:rsidRDefault="00836E4F" w:rsidP="00836E4F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</w:pPr>
            <w:r w:rsidRPr="00836E4F">
              <w:rPr>
                <w:rFonts w:ascii="新細明體" w:eastAsia="新細明體" w:hAnsi="新細明體" w:cs="新細明體"/>
                <w:color w:val="102838"/>
                <w:kern w:val="0"/>
                <w:sz w:val="21"/>
                <w:szCs w:val="21"/>
              </w:rPr>
              <w:t>512 982</w:t>
            </w:r>
          </w:p>
        </w:tc>
      </w:tr>
    </w:tbl>
    <w:p w:rsidR="00836E4F" w:rsidRPr="00836E4F" w:rsidRDefault="00836E4F" w:rsidP="00836E4F">
      <w:pPr>
        <w:widowControl/>
        <w:shd w:val="clear" w:color="auto" w:fill="FFFFFF"/>
        <w:spacing w:line="390" w:lineRule="atLeast"/>
        <w:rPr>
          <w:rFonts w:ascii="SimSun" w:eastAsia="SimSun" w:hAnsi="SimSun" w:cs="新細明體"/>
          <w:color w:val="102838"/>
          <w:kern w:val="0"/>
          <w:sz w:val="21"/>
          <w:szCs w:val="21"/>
        </w:rPr>
      </w:pPr>
    </w:p>
    <w:p w:rsidR="00836E4F" w:rsidRPr="00836E4F" w:rsidRDefault="00836E4F" w:rsidP="00836E4F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（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編譯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自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：歐亞經濟聯盟官網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）</w:t>
      </w:r>
      <w:proofErr w:type="gramEnd"/>
    </w:p>
    <w:p w:rsidR="00836E4F" w:rsidRPr="00836E4F" w:rsidRDefault="00836E4F" w:rsidP="00836E4F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（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崔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 xml:space="preserve">　湧編譯）</w:t>
      </w:r>
    </w:p>
    <w:p w:rsidR="00836E4F" w:rsidRPr="00836E4F" w:rsidRDefault="00836E4F" w:rsidP="00836E4F">
      <w:pPr>
        <w:widowControl/>
        <w:shd w:val="clear" w:color="auto" w:fill="FFFFFF"/>
        <w:spacing w:line="315" w:lineRule="atLeast"/>
        <w:jc w:val="right"/>
        <w:rPr>
          <w:rFonts w:ascii="SimSun" w:eastAsia="SimSun" w:hAnsi="SimSun" w:cs="新細明體" w:hint="eastAsia"/>
          <w:color w:val="102838"/>
          <w:kern w:val="0"/>
          <w:sz w:val="21"/>
          <w:szCs w:val="21"/>
        </w:rPr>
      </w:pPr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 xml:space="preserve">（文　</w:t>
      </w:r>
      <w:proofErr w:type="gramStart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璐</w:t>
      </w:r>
      <w:proofErr w:type="gramEnd"/>
      <w:r w:rsidRPr="00836E4F">
        <w:rPr>
          <w:rFonts w:ascii="SimSun" w:eastAsia="新細明體" w:hAnsi="SimSun" w:cs="新細明體" w:hint="eastAsia"/>
          <w:color w:val="102838"/>
          <w:kern w:val="0"/>
          <w:szCs w:val="24"/>
        </w:rPr>
        <w:t>校對）</w:t>
      </w:r>
    </w:p>
    <w:p w:rsidR="00B332B4" w:rsidRPr="00836E4F" w:rsidRDefault="00B332B4"/>
    <w:sectPr w:rsidR="00B332B4" w:rsidRPr="00836E4F" w:rsidSect="00B33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F"/>
    <w:rsid w:val="00836E4F"/>
    <w:rsid w:val="00B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B8D92-3313-4C38-9424-FB9E2F6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B4"/>
    <w:pPr>
      <w:widowControl w:val="0"/>
    </w:pPr>
  </w:style>
  <w:style w:type="paragraph" w:styleId="3">
    <w:name w:val="heading 3"/>
    <w:basedOn w:val="a"/>
    <w:link w:val="30"/>
    <w:uiPriority w:val="9"/>
    <w:qFormat/>
    <w:rsid w:val="00836E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36E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20">
    <w:name w:val="ml20"/>
    <w:basedOn w:val="a0"/>
    <w:rsid w:val="00836E4F"/>
  </w:style>
  <w:style w:type="paragraph" w:styleId="Web">
    <w:name w:val="Normal (Web)"/>
    <w:basedOn w:val="a"/>
    <w:uiPriority w:val="99"/>
    <w:semiHidden/>
    <w:unhideWhenUsed/>
    <w:rsid w:val="00836E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anthea</dc:creator>
  <cp:keywords/>
  <dc:description/>
  <cp:lastModifiedBy>00 anthea</cp:lastModifiedBy>
  <cp:revision>1</cp:revision>
  <dcterms:created xsi:type="dcterms:W3CDTF">2019-06-17T03:10:00Z</dcterms:created>
  <dcterms:modified xsi:type="dcterms:W3CDTF">2019-06-17T03:12:00Z</dcterms:modified>
</cp:coreProperties>
</file>