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59" w:rsidRPr="006C5D59" w:rsidRDefault="006C5D59" w:rsidP="006C5D59">
      <w:pPr>
        <w:widowControl/>
        <w:shd w:val="clear" w:color="auto" w:fill="FFFFFF"/>
        <w:spacing w:line="510" w:lineRule="atLeast"/>
        <w:jc w:val="center"/>
        <w:outlineLvl w:val="2"/>
        <w:rPr>
          <w:rFonts w:ascii="SimSun" w:eastAsia="SimSun" w:hAnsi="SimSun" w:cs="新細明體"/>
          <w:b/>
          <w:bCs/>
          <w:color w:val="000000"/>
          <w:kern w:val="0"/>
          <w:sz w:val="27"/>
          <w:szCs w:val="27"/>
        </w:rPr>
      </w:pPr>
      <w:r w:rsidRPr="006C5D59">
        <w:rPr>
          <w:rFonts w:ascii="SimSun" w:eastAsia="新細明體" w:hAnsi="SimSun" w:cs="新細明體" w:hint="eastAsia"/>
          <w:b/>
          <w:bCs/>
          <w:color w:val="000000"/>
          <w:kern w:val="0"/>
          <w:sz w:val="27"/>
          <w:szCs w:val="27"/>
        </w:rPr>
        <w:t>商務部公告</w:t>
      </w:r>
      <w:r w:rsidRPr="006C5D59">
        <w:rPr>
          <w:rFonts w:ascii="SimSun" w:eastAsia="新細明體" w:hAnsi="SimSun" w:cs="新細明體"/>
          <w:b/>
          <w:bCs/>
          <w:color w:val="000000"/>
          <w:kern w:val="0"/>
          <w:sz w:val="27"/>
          <w:szCs w:val="27"/>
        </w:rPr>
        <w:t>2019</w:t>
      </w:r>
      <w:r w:rsidRPr="006C5D59">
        <w:rPr>
          <w:rFonts w:ascii="SimSun" w:eastAsia="新細明體" w:hAnsi="SimSun" w:cs="新細明體" w:hint="eastAsia"/>
          <w:b/>
          <w:bCs/>
          <w:color w:val="000000"/>
          <w:kern w:val="0"/>
          <w:sz w:val="27"/>
          <w:szCs w:val="27"/>
        </w:rPr>
        <w:t>年第</w:t>
      </w:r>
      <w:r w:rsidRPr="006C5D59">
        <w:rPr>
          <w:rFonts w:ascii="SimSun" w:eastAsia="新細明體" w:hAnsi="SimSun" w:cs="新細明體"/>
          <w:b/>
          <w:bCs/>
          <w:color w:val="000000"/>
          <w:kern w:val="0"/>
          <w:sz w:val="27"/>
          <w:szCs w:val="27"/>
        </w:rPr>
        <w:t>36</w:t>
      </w:r>
      <w:r w:rsidRPr="006C5D59">
        <w:rPr>
          <w:rFonts w:ascii="SimSun" w:eastAsia="新細明體" w:hAnsi="SimSun" w:cs="新細明體" w:hint="eastAsia"/>
          <w:b/>
          <w:bCs/>
          <w:color w:val="000000"/>
          <w:kern w:val="0"/>
          <w:sz w:val="27"/>
          <w:szCs w:val="27"/>
        </w:rPr>
        <w:t>號</w:t>
      </w:r>
      <w:r w:rsidRPr="006C5D59">
        <w:rPr>
          <w:rFonts w:ascii="SimSun" w:eastAsia="新細明體" w:hAnsi="SimSun" w:cs="新細明體"/>
          <w:b/>
          <w:bCs/>
          <w:color w:val="000000"/>
          <w:kern w:val="0"/>
          <w:sz w:val="27"/>
          <w:szCs w:val="27"/>
        </w:rPr>
        <w:t xml:space="preserve"> </w:t>
      </w:r>
      <w:r w:rsidRPr="006C5D59">
        <w:rPr>
          <w:rFonts w:ascii="SimSun" w:eastAsia="新細明體" w:hAnsi="SimSun" w:cs="新細明體" w:hint="eastAsia"/>
          <w:b/>
          <w:bCs/>
          <w:color w:val="000000"/>
          <w:kern w:val="0"/>
          <w:sz w:val="27"/>
          <w:szCs w:val="27"/>
        </w:rPr>
        <w:t>關於原產</w:t>
      </w:r>
      <w:proofErr w:type="gramStart"/>
      <w:r w:rsidRPr="006C5D59">
        <w:rPr>
          <w:rFonts w:ascii="SimSun" w:eastAsia="新細明體" w:hAnsi="SimSun" w:cs="新細明體" w:hint="eastAsia"/>
          <w:b/>
          <w:bCs/>
          <w:color w:val="000000"/>
          <w:kern w:val="0"/>
          <w:sz w:val="27"/>
          <w:szCs w:val="27"/>
        </w:rPr>
        <w:t>于</w:t>
      </w:r>
      <w:proofErr w:type="gramEnd"/>
      <w:r w:rsidRPr="006C5D59">
        <w:rPr>
          <w:rFonts w:ascii="SimSun" w:eastAsia="新細明體" w:hAnsi="SimSun" w:cs="新細明體" w:hint="eastAsia"/>
          <w:b/>
          <w:bCs/>
          <w:color w:val="000000"/>
          <w:kern w:val="0"/>
          <w:sz w:val="27"/>
          <w:szCs w:val="27"/>
        </w:rPr>
        <w:t>日本、韓國、新加坡和臺灣的進口雙</w:t>
      </w:r>
      <w:proofErr w:type="gramStart"/>
      <w:r w:rsidRPr="006C5D59">
        <w:rPr>
          <w:rFonts w:ascii="SimSun" w:eastAsia="新細明體" w:hAnsi="SimSun" w:cs="新細明體" w:hint="eastAsia"/>
          <w:b/>
          <w:bCs/>
          <w:color w:val="000000"/>
          <w:kern w:val="0"/>
          <w:sz w:val="27"/>
          <w:szCs w:val="27"/>
        </w:rPr>
        <w:t>酚</w:t>
      </w:r>
      <w:proofErr w:type="gramEnd"/>
      <w:r w:rsidRPr="006C5D59">
        <w:rPr>
          <w:rFonts w:ascii="SimSun" w:eastAsia="新細明體" w:hAnsi="SimSun" w:cs="新細明體"/>
          <w:b/>
          <w:bCs/>
          <w:color w:val="000000"/>
          <w:kern w:val="0"/>
          <w:sz w:val="27"/>
          <w:szCs w:val="27"/>
        </w:rPr>
        <w:t>A</w:t>
      </w:r>
      <w:r w:rsidRPr="006C5D59">
        <w:rPr>
          <w:rFonts w:ascii="SimSun" w:eastAsia="新細明體" w:hAnsi="SimSun" w:cs="新細明體" w:hint="eastAsia"/>
          <w:b/>
          <w:bCs/>
          <w:color w:val="000000"/>
          <w:kern w:val="0"/>
          <w:sz w:val="27"/>
          <w:szCs w:val="27"/>
        </w:rPr>
        <w:t>所適用反傾銷措施的期終</w:t>
      </w:r>
      <w:proofErr w:type="gramStart"/>
      <w:r w:rsidRPr="006C5D59">
        <w:rPr>
          <w:rFonts w:ascii="SimSun" w:eastAsia="新細明體" w:hAnsi="SimSun" w:cs="新細明體" w:hint="eastAsia"/>
          <w:b/>
          <w:bCs/>
          <w:color w:val="000000"/>
          <w:kern w:val="0"/>
          <w:sz w:val="27"/>
          <w:szCs w:val="27"/>
        </w:rPr>
        <w:t>複</w:t>
      </w:r>
      <w:proofErr w:type="gramEnd"/>
      <w:r w:rsidRPr="006C5D59">
        <w:rPr>
          <w:rFonts w:ascii="SimSun" w:eastAsia="新細明體" w:hAnsi="SimSun" w:cs="新細明體" w:hint="eastAsia"/>
          <w:b/>
          <w:bCs/>
          <w:color w:val="000000"/>
          <w:kern w:val="0"/>
          <w:sz w:val="27"/>
          <w:szCs w:val="27"/>
        </w:rPr>
        <w:t>審裁定</w:t>
      </w:r>
    </w:p>
    <w:p w:rsidR="006C5D59" w:rsidRPr="006C5D59" w:rsidRDefault="006C5D59" w:rsidP="006C5D59">
      <w:pPr>
        <w:widowControl/>
        <w:shd w:val="clear" w:color="auto" w:fill="FFFFFF"/>
        <w:spacing w:line="420" w:lineRule="atLeast"/>
        <w:jc w:val="center"/>
        <w:outlineLvl w:val="2"/>
        <w:rPr>
          <w:rFonts w:ascii="SimSun" w:eastAsia="SimSun" w:hAnsi="SimSun" w:cs="新細明體" w:hint="eastAsia"/>
          <w:color w:val="181818"/>
          <w:kern w:val="0"/>
          <w:sz w:val="21"/>
          <w:szCs w:val="21"/>
        </w:rPr>
      </w:pPr>
      <w:r w:rsidRPr="006C5D59">
        <w:rPr>
          <w:rFonts w:ascii="SimSun" w:eastAsia="新細明體" w:hAnsi="SimSun" w:cs="新細明體"/>
          <w:color w:val="181818"/>
          <w:kern w:val="0"/>
          <w:sz w:val="21"/>
          <w:szCs w:val="21"/>
        </w:rPr>
        <w:t>2019-08-29 17:30:37</w:t>
      </w:r>
      <w:r w:rsidRPr="006C5D59">
        <w:rPr>
          <w:rFonts w:ascii="SimSun" w:eastAsia="新細明體" w:hAnsi="SimSun" w:cs="新細明體" w:hint="eastAsia"/>
          <w:color w:val="181818"/>
          <w:kern w:val="0"/>
          <w:sz w:val="21"/>
          <w:szCs w:val="21"/>
        </w:rPr>
        <w:t>商務部貿易救濟調查局</w:t>
      </w:r>
    </w:p>
    <w:p w:rsidR="006C5D59" w:rsidRPr="006C5D59" w:rsidRDefault="006C5D59" w:rsidP="006C5D59">
      <w:pPr>
        <w:widowControl/>
        <w:shd w:val="clear" w:color="auto" w:fill="FFFFFF"/>
        <w:spacing w:line="315" w:lineRule="atLeast"/>
        <w:ind w:firstLine="480"/>
        <w:jc w:val="center"/>
        <w:rPr>
          <w:rFonts w:ascii="SimSun" w:eastAsia="SimSun" w:hAnsi="SimSun" w:cs="新細明體" w:hint="eastAsia"/>
          <w:color w:val="102838"/>
          <w:kern w:val="0"/>
          <w:sz w:val="21"/>
          <w:szCs w:val="21"/>
        </w:rPr>
      </w:pPr>
      <w:r w:rsidRPr="006C5D59">
        <w:rPr>
          <w:rFonts w:ascii="SimSun" w:eastAsia="新細明體" w:hAnsi="SimSun" w:cs="新細明體" w:hint="eastAsia"/>
          <w:b/>
          <w:bCs/>
          <w:color w:val="102838"/>
          <w:kern w:val="0"/>
          <w:szCs w:val="24"/>
        </w:rPr>
        <w:t>中華人民共和國商務部</w:t>
      </w:r>
    </w:p>
    <w:p w:rsidR="006C5D59" w:rsidRPr="006C5D59" w:rsidRDefault="006C5D59" w:rsidP="006C5D59">
      <w:pPr>
        <w:widowControl/>
        <w:shd w:val="clear" w:color="auto" w:fill="FFFFFF"/>
        <w:spacing w:line="315" w:lineRule="atLeast"/>
        <w:ind w:firstLine="480"/>
        <w:jc w:val="center"/>
        <w:rPr>
          <w:rFonts w:ascii="SimSun" w:eastAsia="SimSun" w:hAnsi="SimSun" w:cs="新細明體" w:hint="eastAsia"/>
          <w:color w:val="102838"/>
          <w:kern w:val="0"/>
          <w:sz w:val="21"/>
          <w:szCs w:val="21"/>
        </w:rPr>
      </w:pPr>
      <w:r w:rsidRPr="006C5D59">
        <w:rPr>
          <w:rFonts w:ascii="SimSun" w:eastAsia="新細明體" w:hAnsi="SimSun" w:cs="新細明體" w:hint="eastAsia"/>
          <w:b/>
          <w:bCs/>
          <w:color w:val="102838"/>
          <w:kern w:val="0"/>
          <w:szCs w:val="24"/>
        </w:rPr>
        <w:t>公</w:t>
      </w:r>
      <w:r w:rsidRPr="006C5D59">
        <w:rPr>
          <w:rFonts w:ascii="SimSun" w:eastAsia="新細明體" w:hAnsi="SimSun" w:cs="新細明體"/>
          <w:b/>
          <w:bCs/>
          <w:color w:val="102838"/>
          <w:kern w:val="0"/>
          <w:szCs w:val="24"/>
        </w:rPr>
        <w:t>    </w:t>
      </w:r>
      <w:r w:rsidRPr="006C5D59">
        <w:rPr>
          <w:rFonts w:ascii="SimSun" w:eastAsia="新細明體" w:hAnsi="SimSun" w:cs="新細明體" w:hint="eastAsia"/>
          <w:b/>
          <w:bCs/>
          <w:color w:val="102838"/>
          <w:kern w:val="0"/>
          <w:szCs w:val="24"/>
        </w:rPr>
        <w:t>告</w:t>
      </w:r>
    </w:p>
    <w:p w:rsidR="006C5D59" w:rsidRPr="006C5D59" w:rsidRDefault="006C5D59" w:rsidP="006C5D59">
      <w:pPr>
        <w:widowControl/>
        <w:shd w:val="clear" w:color="auto" w:fill="FFFFFF"/>
        <w:spacing w:line="315" w:lineRule="atLeast"/>
        <w:ind w:firstLine="480"/>
        <w:jc w:val="center"/>
        <w:rPr>
          <w:rFonts w:ascii="SimSun" w:eastAsia="SimSun" w:hAnsi="SimSun" w:cs="新細明體" w:hint="eastAsia"/>
          <w:color w:val="102838"/>
          <w:kern w:val="0"/>
          <w:sz w:val="21"/>
          <w:szCs w:val="21"/>
        </w:rPr>
      </w:pPr>
      <w:r w:rsidRPr="006C5D59">
        <w:rPr>
          <w:rFonts w:ascii="SimSun" w:eastAsia="新細明體" w:hAnsi="SimSun" w:cs="新細明體"/>
          <w:b/>
          <w:bCs/>
          <w:color w:val="102838"/>
          <w:kern w:val="0"/>
          <w:szCs w:val="24"/>
        </w:rPr>
        <w:t>2019</w:t>
      </w:r>
      <w:r w:rsidRPr="006C5D59">
        <w:rPr>
          <w:rFonts w:ascii="SimSun" w:eastAsia="新細明體" w:hAnsi="SimSun" w:cs="新細明體" w:hint="eastAsia"/>
          <w:b/>
          <w:bCs/>
          <w:color w:val="102838"/>
          <w:kern w:val="0"/>
          <w:szCs w:val="24"/>
        </w:rPr>
        <w:t>年</w:t>
      </w:r>
      <w:r w:rsidRPr="006C5D59">
        <w:rPr>
          <w:rFonts w:ascii="SimSun" w:eastAsia="新細明體" w:hAnsi="SimSun" w:cs="新細明體"/>
          <w:b/>
          <w:bCs/>
          <w:color w:val="102838"/>
          <w:kern w:val="0"/>
          <w:szCs w:val="24"/>
        </w:rPr>
        <w:t xml:space="preserve"> </w:t>
      </w:r>
      <w:r w:rsidRPr="006C5D59">
        <w:rPr>
          <w:rFonts w:ascii="SimSun" w:eastAsia="新細明體" w:hAnsi="SimSun" w:cs="新細明體" w:hint="eastAsia"/>
          <w:b/>
          <w:bCs/>
          <w:color w:val="102838"/>
          <w:kern w:val="0"/>
          <w:szCs w:val="24"/>
        </w:rPr>
        <w:t>第</w:t>
      </w:r>
      <w:r w:rsidRPr="006C5D59">
        <w:rPr>
          <w:rFonts w:ascii="Times New Roman" w:eastAsia="新細明體" w:hAnsi="Times New Roman" w:cs="Times New Roman"/>
          <w:b/>
          <w:bCs/>
          <w:color w:val="102838"/>
          <w:kern w:val="0"/>
          <w:szCs w:val="24"/>
        </w:rPr>
        <w:t>36</w:t>
      </w:r>
      <w:r w:rsidRPr="006C5D59">
        <w:rPr>
          <w:rFonts w:ascii="SimSun" w:eastAsia="新細明體" w:hAnsi="SimSun" w:cs="新細明體" w:hint="eastAsia"/>
          <w:b/>
          <w:bCs/>
          <w:color w:val="102838"/>
          <w:kern w:val="0"/>
          <w:szCs w:val="24"/>
        </w:rPr>
        <w:t>號</w:t>
      </w:r>
    </w:p>
    <w:p w:rsidR="006C5D59" w:rsidRPr="006C5D59" w:rsidRDefault="006C5D59" w:rsidP="006C5D59">
      <w:pPr>
        <w:widowControl/>
        <w:shd w:val="clear" w:color="auto" w:fill="FFFFFF"/>
        <w:spacing w:line="315" w:lineRule="atLeast"/>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【發佈單位】中華人民共和國商務部</w:t>
      </w:r>
    </w:p>
    <w:p w:rsidR="006C5D59" w:rsidRPr="006C5D59" w:rsidRDefault="006C5D59" w:rsidP="006C5D59">
      <w:pPr>
        <w:widowControl/>
        <w:shd w:val="clear" w:color="auto" w:fill="FFFFFF"/>
        <w:spacing w:line="315" w:lineRule="atLeast"/>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【發佈文號】公告</w:t>
      </w:r>
      <w:r w:rsidRPr="006C5D59">
        <w:rPr>
          <w:rFonts w:ascii="SimSun" w:eastAsia="新細明體" w:hAnsi="SimSun" w:cs="新細明體"/>
          <w:color w:val="102838"/>
          <w:kern w:val="0"/>
          <w:szCs w:val="24"/>
        </w:rPr>
        <w:t>2019</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36</w:t>
      </w:r>
      <w:r w:rsidRPr="006C5D59">
        <w:rPr>
          <w:rFonts w:ascii="SimSun" w:eastAsia="新細明體" w:hAnsi="SimSun" w:cs="新細明體" w:hint="eastAsia"/>
          <w:color w:val="102838"/>
          <w:kern w:val="0"/>
          <w:szCs w:val="24"/>
        </w:rPr>
        <w:t>號</w:t>
      </w:r>
    </w:p>
    <w:p w:rsidR="006C5D59" w:rsidRPr="006C5D59" w:rsidRDefault="006C5D59" w:rsidP="006C5D59">
      <w:pPr>
        <w:widowControl/>
        <w:shd w:val="clear" w:color="auto" w:fill="FFFFFF"/>
        <w:spacing w:line="315" w:lineRule="atLeast"/>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【發佈日期】</w:t>
      </w:r>
      <w:r w:rsidRPr="006C5D59">
        <w:rPr>
          <w:rFonts w:ascii="SimSun" w:eastAsia="新細明體" w:hAnsi="SimSun" w:cs="新細明體"/>
          <w:color w:val="102838"/>
          <w:kern w:val="0"/>
          <w:szCs w:val="24"/>
        </w:rPr>
        <w:t>2019-8-29</w:t>
      </w:r>
      <w:bookmarkStart w:id="0" w:name="_GoBack"/>
      <w:bookmarkEnd w:id="0"/>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2007</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29</w:t>
      </w:r>
      <w:r w:rsidRPr="006C5D59">
        <w:rPr>
          <w:rFonts w:ascii="SimSun" w:eastAsia="新細明體" w:hAnsi="SimSun" w:cs="新細明體" w:hint="eastAsia"/>
          <w:color w:val="102838"/>
          <w:kern w:val="0"/>
          <w:szCs w:val="24"/>
        </w:rPr>
        <w:t>日，商務部發佈</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68</w:t>
      </w:r>
      <w:r w:rsidRPr="006C5D59">
        <w:rPr>
          <w:rFonts w:ascii="SimSun" w:eastAsia="新細明體" w:hAnsi="SimSun" w:cs="新細明體" w:hint="eastAsia"/>
          <w:color w:val="102838"/>
          <w:kern w:val="0"/>
          <w:szCs w:val="24"/>
        </w:rPr>
        <w:t>號公告，決定對原產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徵收反傾銷稅，實施期限為自</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30</w:t>
      </w:r>
      <w:r w:rsidRPr="006C5D59">
        <w:rPr>
          <w:rFonts w:ascii="SimSun" w:eastAsia="新細明體" w:hAnsi="SimSun" w:cs="新細明體" w:hint="eastAsia"/>
          <w:color w:val="102838"/>
          <w:kern w:val="0"/>
          <w:szCs w:val="24"/>
        </w:rPr>
        <w:t>日起</w:t>
      </w:r>
      <w:r w:rsidRPr="006C5D59">
        <w:rPr>
          <w:rFonts w:ascii="Times New Roman" w:eastAsia="新細明體" w:hAnsi="Times New Roman" w:cs="Times New Roman"/>
          <w:color w:val="102838"/>
          <w:kern w:val="0"/>
          <w:szCs w:val="24"/>
        </w:rPr>
        <w:t>5</w:t>
      </w:r>
      <w:r w:rsidRPr="006C5D59">
        <w:rPr>
          <w:rFonts w:ascii="SimSun" w:eastAsia="新細明體" w:hAnsi="SimSun" w:cs="新細明體" w:hint="eastAsia"/>
          <w:color w:val="102838"/>
          <w:kern w:val="0"/>
          <w:szCs w:val="24"/>
        </w:rPr>
        <w:t>年。</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2007</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11</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22</w:t>
      </w:r>
      <w:r w:rsidRPr="006C5D59">
        <w:rPr>
          <w:rFonts w:ascii="SimSun" w:eastAsia="新細明體" w:hAnsi="SimSun" w:cs="新細明體" w:hint="eastAsia"/>
          <w:color w:val="102838"/>
          <w:kern w:val="0"/>
          <w:szCs w:val="24"/>
        </w:rPr>
        <w:t>日，商務部發佈</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96</w:t>
      </w:r>
      <w:r w:rsidRPr="006C5D59">
        <w:rPr>
          <w:rFonts w:ascii="SimSun" w:eastAsia="新細明體" w:hAnsi="SimSun" w:cs="新細明體" w:hint="eastAsia"/>
          <w:color w:val="102838"/>
          <w:kern w:val="0"/>
          <w:szCs w:val="24"/>
        </w:rPr>
        <w:t>號公告，決定自</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11</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23</w:t>
      </w:r>
      <w:r w:rsidRPr="006C5D59">
        <w:rPr>
          <w:rFonts w:ascii="SimSun" w:eastAsia="新細明體" w:hAnsi="SimSun" w:cs="新細明體" w:hint="eastAsia"/>
          <w:color w:val="102838"/>
          <w:kern w:val="0"/>
          <w:szCs w:val="24"/>
        </w:rPr>
        <w:t>日起，由韓國（株）</w:t>
      </w:r>
      <w:r w:rsidRPr="006C5D59">
        <w:rPr>
          <w:rFonts w:ascii="Times New Roman" w:eastAsia="新細明體" w:hAnsi="Times New Roman" w:cs="Times New Roman"/>
          <w:color w:val="102838"/>
          <w:kern w:val="0"/>
          <w:szCs w:val="24"/>
        </w:rPr>
        <w:t>LG</w:t>
      </w:r>
      <w:r w:rsidRPr="006C5D59">
        <w:rPr>
          <w:rFonts w:ascii="SimSun" w:eastAsia="新細明體" w:hAnsi="SimSun" w:cs="新細明體" w:hint="eastAsia"/>
          <w:color w:val="102838"/>
          <w:kern w:val="0"/>
          <w:szCs w:val="24"/>
        </w:rPr>
        <w:t>化學繼承</w:t>
      </w:r>
      <w:r w:rsidRPr="006C5D59">
        <w:rPr>
          <w:rFonts w:ascii="Times New Roman" w:eastAsia="新細明體" w:hAnsi="Times New Roman" w:cs="Times New Roman"/>
          <w:color w:val="102838"/>
          <w:kern w:val="0"/>
          <w:szCs w:val="24"/>
        </w:rPr>
        <w:t>LG</w:t>
      </w:r>
      <w:r w:rsidRPr="006C5D59">
        <w:rPr>
          <w:rFonts w:ascii="SimSun" w:eastAsia="新細明體" w:hAnsi="SimSun" w:cs="新細明體" w:hint="eastAsia"/>
          <w:color w:val="102838"/>
          <w:kern w:val="0"/>
          <w:szCs w:val="24"/>
        </w:rPr>
        <w:t>石油化學株式會社所適用的</w:t>
      </w:r>
      <w:r w:rsidRPr="006C5D59">
        <w:rPr>
          <w:rFonts w:ascii="Times New Roman" w:eastAsia="新細明體" w:hAnsi="Times New Roman" w:cs="Times New Roman"/>
          <w:color w:val="102838"/>
          <w:kern w:val="0"/>
          <w:szCs w:val="24"/>
        </w:rPr>
        <w:t>6.4%</w:t>
      </w:r>
      <w:r w:rsidRPr="006C5D59">
        <w:rPr>
          <w:rFonts w:ascii="SimSun" w:eastAsia="新細明體" w:hAnsi="SimSun" w:cs="新細明體" w:hint="eastAsia"/>
          <w:color w:val="102838"/>
          <w:kern w:val="0"/>
          <w:szCs w:val="24"/>
        </w:rPr>
        <w:t>的反傾銷稅稅率。</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2009</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12</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15</w:t>
      </w:r>
      <w:r w:rsidRPr="006C5D59">
        <w:rPr>
          <w:rFonts w:ascii="SimSun" w:eastAsia="新細明體" w:hAnsi="SimSun" w:cs="新細明體" w:hint="eastAsia"/>
          <w:color w:val="102838"/>
          <w:kern w:val="0"/>
          <w:szCs w:val="24"/>
        </w:rPr>
        <w:t>日，商務部發佈</w:t>
      </w:r>
      <w:r w:rsidRPr="006C5D59">
        <w:rPr>
          <w:rFonts w:ascii="Times New Roman" w:eastAsia="新細明體" w:hAnsi="Times New Roman" w:cs="Times New Roman"/>
          <w:color w:val="102838"/>
          <w:kern w:val="0"/>
          <w:szCs w:val="24"/>
        </w:rPr>
        <w:t>2009</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108</w:t>
      </w:r>
      <w:r w:rsidRPr="006C5D59">
        <w:rPr>
          <w:rFonts w:ascii="SimSun" w:eastAsia="新細明體" w:hAnsi="SimSun" w:cs="新細明體" w:hint="eastAsia"/>
          <w:color w:val="102838"/>
          <w:kern w:val="0"/>
          <w:szCs w:val="24"/>
        </w:rPr>
        <w:t>號公告，決定自</w:t>
      </w:r>
      <w:r w:rsidRPr="006C5D59">
        <w:rPr>
          <w:rFonts w:ascii="Times New Roman" w:eastAsia="新細明體" w:hAnsi="Times New Roman" w:cs="Times New Roman"/>
          <w:color w:val="102838"/>
          <w:kern w:val="0"/>
          <w:szCs w:val="24"/>
        </w:rPr>
        <w:t>2009</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12</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15</w:t>
      </w:r>
      <w:r w:rsidRPr="006C5D59">
        <w:rPr>
          <w:rFonts w:ascii="SimSun" w:eastAsia="新細明體" w:hAnsi="SimSun" w:cs="新細明體" w:hint="eastAsia"/>
          <w:color w:val="102838"/>
          <w:kern w:val="0"/>
          <w:szCs w:val="24"/>
        </w:rPr>
        <w:t>日起，韓國（株）</w:t>
      </w:r>
      <w:r w:rsidRPr="006C5D59">
        <w:rPr>
          <w:rFonts w:ascii="Times New Roman" w:eastAsia="新細明體" w:hAnsi="Times New Roman" w:cs="Times New Roman"/>
          <w:color w:val="102838"/>
          <w:kern w:val="0"/>
          <w:szCs w:val="24"/>
        </w:rPr>
        <w:t>LG</w:t>
      </w:r>
      <w:r w:rsidRPr="006C5D59">
        <w:rPr>
          <w:rFonts w:ascii="SimSun" w:eastAsia="新細明體" w:hAnsi="SimSun" w:cs="新細明體" w:hint="eastAsia"/>
          <w:color w:val="102838"/>
          <w:kern w:val="0"/>
          <w:szCs w:val="24"/>
        </w:rPr>
        <w:t>化學的反傾銷稅稅率由</w:t>
      </w:r>
      <w:r w:rsidRPr="006C5D59">
        <w:rPr>
          <w:rFonts w:ascii="Times New Roman" w:eastAsia="新細明體" w:hAnsi="Times New Roman" w:cs="Times New Roman"/>
          <w:color w:val="102838"/>
          <w:kern w:val="0"/>
          <w:szCs w:val="24"/>
        </w:rPr>
        <w:t>6.4%</w:t>
      </w:r>
      <w:r w:rsidRPr="006C5D59">
        <w:rPr>
          <w:rFonts w:ascii="SimSun" w:eastAsia="新細明體" w:hAnsi="SimSun" w:cs="新細明體" w:hint="eastAsia"/>
          <w:color w:val="102838"/>
          <w:kern w:val="0"/>
          <w:szCs w:val="24"/>
        </w:rPr>
        <w:t>調整為</w:t>
      </w:r>
      <w:r w:rsidRPr="006C5D59">
        <w:rPr>
          <w:rFonts w:ascii="Times New Roman" w:eastAsia="新細明體" w:hAnsi="Times New Roman" w:cs="Times New Roman"/>
          <w:color w:val="102838"/>
          <w:kern w:val="0"/>
          <w:szCs w:val="24"/>
        </w:rPr>
        <w:t>4.7%</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2013</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29</w:t>
      </w:r>
      <w:r w:rsidRPr="006C5D59">
        <w:rPr>
          <w:rFonts w:ascii="SimSun" w:eastAsia="新細明體" w:hAnsi="SimSun" w:cs="新細明體" w:hint="eastAsia"/>
          <w:color w:val="102838"/>
          <w:kern w:val="0"/>
          <w:szCs w:val="24"/>
        </w:rPr>
        <w:t>日，商務部發佈</w:t>
      </w:r>
      <w:r w:rsidRPr="006C5D59">
        <w:rPr>
          <w:rFonts w:ascii="Times New Roman" w:eastAsia="新細明體" w:hAnsi="Times New Roman" w:cs="Times New Roman"/>
          <w:color w:val="102838"/>
          <w:kern w:val="0"/>
          <w:szCs w:val="24"/>
        </w:rPr>
        <w:t>2013</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55</w:t>
      </w:r>
      <w:r w:rsidRPr="006C5D59">
        <w:rPr>
          <w:rFonts w:ascii="SimSun" w:eastAsia="新細明體" w:hAnsi="SimSun" w:cs="新細明體" w:hint="eastAsia"/>
          <w:color w:val="102838"/>
          <w:kern w:val="0"/>
          <w:szCs w:val="24"/>
        </w:rPr>
        <w:t>號公告，決定自</w:t>
      </w:r>
      <w:r w:rsidRPr="006C5D59">
        <w:rPr>
          <w:rFonts w:ascii="Times New Roman" w:eastAsia="新細明體" w:hAnsi="Times New Roman" w:cs="Times New Roman"/>
          <w:color w:val="102838"/>
          <w:kern w:val="0"/>
          <w:szCs w:val="24"/>
        </w:rPr>
        <w:t>2013</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30</w:t>
      </w:r>
      <w:r w:rsidRPr="006C5D59">
        <w:rPr>
          <w:rFonts w:ascii="SimSun" w:eastAsia="新細明體" w:hAnsi="SimSun" w:cs="新細明體" w:hint="eastAsia"/>
          <w:color w:val="102838"/>
          <w:kern w:val="0"/>
          <w:szCs w:val="24"/>
        </w:rPr>
        <w:t>日起繼續按照商務部</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68</w:t>
      </w:r>
      <w:r w:rsidRPr="006C5D59">
        <w:rPr>
          <w:rFonts w:ascii="SimSun" w:eastAsia="新細明體" w:hAnsi="SimSun" w:cs="新細明體" w:hint="eastAsia"/>
          <w:color w:val="102838"/>
          <w:kern w:val="0"/>
          <w:szCs w:val="24"/>
        </w:rPr>
        <w:t>號公告、</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96</w:t>
      </w:r>
      <w:r w:rsidRPr="006C5D59">
        <w:rPr>
          <w:rFonts w:ascii="SimSun" w:eastAsia="新細明體" w:hAnsi="SimSun" w:cs="新細明體" w:hint="eastAsia"/>
          <w:color w:val="102838"/>
          <w:kern w:val="0"/>
          <w:szCs w:val="24"/>
        </w:rPr>
        <w:t>號公告和</w:t>
      </w:r>
      <w:r w:rsidRPr="006C5D59">
        <w:rPr>
          <w:rFonts w:ascii="Times New Roman" w:eastAsia="新細明體" w:hAnsi="Times New Roman" w:cs="Times New Roman"/>
          <w:color w:val="102838"/>
          <w:kern w:val="0"/>
          <w:szCs w:val="24"/>
        </w:rPr>
        <w:t>2009</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108</w:t>
      </w:r>
      <w:r w:rsidRPr="006C5D59">
        <w:rPr>
          <w:rFonts w:ascii="SimSun" w:eastAsia="新細明體" w:hAnsi="SimSun" w:cs="新細明體" w:hint="eastAsia"/>
          <w:color w:val="102838"/>
          <w:kern w:val="0"/>
          <w:szCs w:val="24"/>
        </w:rPr>
        <w:t>號公告，對原產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繼續徵收反傾銷稅，實施期限為</w:t>
      </w:r>
      <w:r w:rsidRPr="006C5D59">
        <w:rPr>
          <w:rFonts w:ascii="Times New Roman" w:eastAsia="新細明體" w:hAnsi="Times New Roman" w:cs="Times New Roman"/>
          <w:color w:val="102838"/>
          <w:kern w:val="0"/>
          <w:szCs w:val="24"/>
        </w:rPr>
        <w:t>5</w:t>
      </w:r>
      <w:r w:rsidRPr="006C5D59">
        <w:rPr>
          <w:rFonts w:ascii="SimSun" w:eastAsia="新細明體" w:hAnsi="SimSun" w:cs="新細明體" w:hint="eastAsia"/>
          <w:color w:val="102838"/>
          <w:kern w:val="0"/>
          <w:szCs w:val="24"/>
        </w:rPr>
        <w:t>年。</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2018</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29</w:t>
      </w:r>
      <w:r w:rsidRPr="006C5D59">
        <w:rPr>
          <w:rFonts w:ascii="SimSun" w:eastAsia="新細明體" w:hAnsi="SimSun" w:cs="新細明體" w:hint="eastAsia"/>
          <w:color w:val="102838"/>
          <w:kern w:val="0"/>
          <w:szCs w:val="24"/>
        </w:rPr>
        <w:t>日，應中國大陸雙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產業申請，商務部發佈</w:t>
      </w:r>
      <w:r w:rsidRPr="006C5D59">
        <w:rPr>
          <w:rFonts w:ascii="Times New Roman" w:eastAsia="新細明體" w:hAnsi="Times New Roman" w:cs="Times New Roman"/>
          <w:color w:val="102838"/>
          <w:kern w:val="0"/>
          <w:szCs w:val="24"/>
        </w:rPr>
        <w:t>2018</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60</w:t>
      </w:r>
      <w:r w:rsidRPr="006C5D59">
        <w:rPr>
          <w:rFonts w:ascii="SimSun" w:eastAsia="新細明體" w:hAnsi="SimSun" w:cs="新細明體" w:hint="eastAsia"/>
          <w:color w:val="102838"/>
          <w:kern w:val="0"/>
          <w:szCs w:val="24"/>
        </w:rPr>
        <w:t>號公告，決定自</w:t>
      </w:r>
      <w:r w:rsidRPr="006C5D59">
        <w:rPr>
          <w:rFonts w:ascii="Times New Roman" w:eastAsia="新細明體" w:hAnsi="Times New Roman" w:cs="Times New Roman"/>
          <w:color w:val="102838"/>
          <w:kern w:val="0"/>
          <w:szCs w:val="24"/>
        </w:rPr>
        <w:t>2018</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30</w:t>
      </w:r>
      <w:r w:rsidRPr="006C5D59">
        <w:rPr>
          <w:rFonts w:ascii="SimSun" w:eastAsia="新細明體" w:hAnsi="SimSun" w:cs="新細明體" w:hint="eastAsia"/>
          <w:color w:val="102838"/>
          <w:kern w:val="0"/>
          <w:szCs w:val="24"/>
        </w:rPr>
        <w:t>日起對原產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所適用的反傾銷措施進行期終</w:t>
      </w:r>
      <w:proofErr w:type="gramStart"/>
      <w:r w:rsidRPr="006C5D59">
        <w:rPr>
          <w:rFonts w:ascii="SimSun" w:eastAsia="新細明體" w:hAnsi="SimSun" w:cs="新細明體" w:hint="eastAsia"/>
          <w:color w:val="102838"/>
          <w:kern w:val="0"/>
          <w:szCs w:val="24"/>
        </w:rPr>
        <w:t>複</w:t>
      </w:r>
      <w:proofErr w:type="gramEnd"/>
      <w:r w:rsidRPr="006C5D59">
        <w:rPr>
          <w:rFonts w:ascii="SimSun" w:eastAsia="新細明體" w:hAnsi="SimSun" w:cs="新細明體" w:hint="eastAsia"/>
          <w:color w:val="102838"/>
          <w:kern w:val="0"/>
          <w:szCs w:val="24"/>
        </w:rPr>
        <w:t>審調查。</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商務部對如果終止反傾銷措施，原產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color w:val="102838"/>
          <w:kern w:val="0"/>
          <w:szCs w:val="24"/>
        </w:rPr>
        <w:t>A</w:t>
      </w:r>
      <w:r w:rsidRPr="006C5D59">
        <w:rPr>
          <w:rFonts w:ascii="SimSun" w:eastAsia="新細明體" w:hAnsi="SimSun" w:cs="新細明體" w:hint="eastAsia"/>
          <w:color w:val="102838"/>
          <w:kern w:val="0"/>
          <w:szCs w:val="24"/>
        </w:rPr>
        <w:t>對中國大陸的傾銷繼續或再度發生的可能性以及對中國大陸產業造成的損害繼續或再度發生的可能性進行了調查。根據調查結果，並依據《中華人民共和國反傾銷條例》（以下簡稱《反傾銷條例》）第四十八條，商務部作出</w:t>
      </w:r>
      <w:proofErr w:type="gramStart"/>
      <w:r w:rsidRPr="006C5D59">
        <w:rPr>
          <w:rFonts w:ascii="SimSun" w:eastAsia="新細明體" w:hAnsi="SimSun" w:cs="新細明體" w:hint="eastAsia"/>
          <w:color w:val="102838"/>
          <w:kern w:val="0"/>
          <w:szCs w:val="24"/>
        </w:rPr>
        <w:t>複</w:t>
      </w:r>
      <w:proofErr w:type="gramEnd"/>
      <w:r w:rsidRPr="006C5D59">
        <w:rPr>
          <w:rFonts w:ascii="SimSun" w:eastAsia="新細明體" w:hAnsi="SimSun" w:cs="新細明體" w:hint="eastAsia"/>
          <w:color w:val="102838"/>
          <w:kern w:val="0"/>
          <w:szCs w:val="24"/>
        </w:rPr>
        <w:t>審裁定（見附件）。現將有關事項公告如下：</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b/>
          <w:bCs/>
          <w:color w:val="102838"/>
          <w:kern w:val="0"/>
          <w:szCs w:val="24"/>
        </w:rPr>
        <w:t>一、裁定</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商務部裁定，如果終止反傾銷措施，原產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color w:val="102838"/>
          <w:kern w:val="0"/>
          <w:szCs w:val="24"/>
        </w:rPr>
        <w:t>A</w:t>
      </w:r>
      <w:r w:rsidRPr="006C5D59">
        <w:rPr>
          <w:rFonts w:ascii="SimSun" w:eastAsia="新細明體" w:hAnsi="SimSun" w:cs="新細明體" w:hint="eastAsia"/>
          <w:color w:val="102838"/>
          <w:kern w:val="0"/>
          <w:szCs w:val="24"/>
        </w:rPr>
        <w:t>對中國大陸的傾銷可能繼續或再度發生，對中國大陸產業造成的損害可能繼續或再度發生。</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b/>
          <w:bCs/>
          <w:color w:val="102838"/>
          <w:kern w:val="0"/>
          <w:szCs w:val="24"/>
        </w:rPr>
        <w:t>二、反傾銷措施</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依據《反傾銷條例》第五十條的規定，商務部根據調查結果向國務院關稅稅則委員會提出繼續實施反傾銷措施的建議。國務院關稅稅則委員會根據調查機關</w:t>
      </w:r>
      <w:r w:rsidRPr="006C5D59">
        <w:rPr>
          <w:rFonts w:ascii="SimSun" w:eastAsia="新細明體" w:hAnsi="SimSun" w:cs="新細明體" w:hint="eastAsia"/>
          <w:color w:val="102838"/>
          <w:kern w:val="0"/>
          <w:szCs w:val="24"/>
        </w:rPr>
        <w:lastRenderedPageBreak/>
        <w:t>的建議作出決定，自</w:t>
      </w:r>
      <w:r w:rsidRPr="006C5D59">
        <w:rPr>
          <w:rFonts w:ascii="SimSun" w:eastAsia="新細明體" w:hAnsi="SimSun" w:cs="新細明體"/>
          <w:color w:val="102838"/>
          <w:kern w:val="0"/>
          <w:szCs w:val="24"/>
        </w:rPr>
        <w:t>2019</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30</w:t>
      </w:r>
      <w:r w:rsidRPr="006C5D59">
        <w:rPr>
          <w:rFonts w:ascii="SimSun" w:eastAsia="新細明體" w:hAnsi="SimSun" w:cs="新細明體" w:hint="eastAsia"/>
          <w:color w:val="102838"/>
          <w:kern w:val="0"/>
          <w:szCs w:val="24"/>
        </w:rPr>
        <w:t>日起，對原產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繼續徵收反傾銷稅，實施期限</w:t>
      </w:r>
      <w:r w:rsidRPr="006C5D59">
        <w:rPr>
          <w:rFonts w:ascii="Times New Roman" w:eastAsia="新細明體" w:hAnsi="Times New Roman" w:cs="Times New Roman"/>
          <w:color w:val="102838"/>
          <w:kern w:val="0"/>
          <w:szCs w:val="24"/>
        </w:rPr>
        <w:t>5 </w:t>
      </w:r>
      <w:r w:rsidRPr="006C5D59">
        <w:rPr>
          <w:rFonts w:ascii="SimSun" w:eastAsia="新細明體" w:hAnsi="SimSun" w:cs="新細明體" w:hint="eastAsia"/>
          <w:color w:val="102838"/>
          <w:kern w:val="0"/>
          <w:szCs w:val="24"/>
        </w:rPr>
        <w:t>年。</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徵收反傾銷稅的產品範圍</w:t>
      </w:r>
      <w:proofErr w:type="gramStart"/>
      <w:r w:rsidRPr="006C5D59">
        <w:rPr>
          <w:rFonts w:ascii="SimSun" w:eastAsia="新細明體" w:hAnsi="SimSun" w:cs="新細明體" w:hint="eastAsia"/>
          <w:color w:val="102838"/>
          <w:kern w:val="0"/>
          <w:szCs w:val="24"/>
        </w:rPr>
        <w:t>是原反傾銷</w:t>
      </w:r>
      <w:proofErr w:type="gramEnd"/>
      <w:r w:rsidRPr="006C5D59">
        <w:rPr>
          <w:rFonts w:ascii="SimSun" w:eastAsia="新細明體" w:hAnsi="SimSun" w:cs="新細明體" w:hint="eastAsia"/>
          <w:color w:val="102838"/>
          <w:kern w:val="0"/>
          <w:szCs w:val="24"/>
        </w:rPr>
        <w:t>措施所適用的產品，與商務部</w:t>
      </w:r>
      <w:r w:rsidRPr="006C5D59">
        <w:rPr>
          <w:rFonts w:ascii="SimSun" w:eastAsia="新細明體" w:hAnsi="SimSun" w:cs="新細明體"/>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68</w:t>
      </w:r>
      <w:r w:rsidRPr="006C5D59">
        <w:rPr>
          <w:rFonts w:ascii="SimSun" w:eastAsia="新細明體" w:hAnsi="SimSun" w:cs="新細明體" w:hint="eastAsia"/>
          <w:color w:val="102838"/>
          <w:kern w:val="0"/>
          <w:szCs w:val="24"/>
        </w:rPr>
        <w:t>號公告、</w:t>
      </w:r>
      <w:r w:rsidRPr="006C5D59">
        <w:rPr>
          <w:rFonts w:ascii="Times New Roman" w:eastAsia="新細明體" w:hAnsi="Times New Roman" w:cs="Times New Roman"/>
          <w:color w:val="102838"/>
          <w:kern w:val="0"/>
          <w:szCs w:val="24"/>
        </w:rPr>
        <w:t>2009</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108</w:t>
      </w:r>
      <w:r w:rsidRPr="006C5D59">
        <w:rPr>
          <w:rFonts w:ascii="SimSun" w:eastAsia="新細明體" w:hAnsi="SimSun" w:cs="新細明體" w:hint="eastAsia"/>
          <w:color w:val="102838"/>
          <w:kern w:val="0"/>
          <w:szCs w:val="24"/>
        </w:rPr>
        <w:t>號公告和</w:t>
      </w:r>
      <w:r w:rsidRPr="006C5D59">
        <w:rPr>
          <w:rFonts w:ascii="Times New Roman" w:eastAsia="新細明體" w:hAnsi="Times New Roman" w:cs="Times New Roman"/>
          <w:color w:val="102838"/>
          <w:kern w:val="0"/>
          <w:szCs w:val="24"/>
        </w:rPr>
        <w:t>2013</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55</w:t>
      </w:r>
      <w:r w:rsidRPr="006C5D59">
        <w:rPr>
          <w:rFonts w:ascii="SimSun" w:eastAsia="新細明體" w:hAnsi="SimSun" w:cs="新細明體" w:hint="eastAsia"/>
          <w:color w:val="102838"/>
          <w:kern w:val="0"/>
          <w:szCs w:val="24"/>
        </w:rPr>
        <w:t>號公告中的產品範圍一致。具體如下：</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調查範圍：原產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color w:val="102838"/>
          <w:kern w:val="0"/>
          <w:szCs w:val="24"/>
        </w:rPr>
        <w:t>A</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英文名稱：</w:t>
      </w:r>
      <w:r w:rsidRPr="006C5D59">
        <w:rPr>
          <w:rFonts w:ascii="SimSun" w:eastAsia="新細明體" w:hAnsi="SimSun" w:cs="新細明體"/>
          <w:color w:val="102838"/>
          <w:kern w:val="0"/>
          <w:szCs w:val="24"/>
        </w:rPr>
        <w:t> Bisphenol-A</w:t>
      </w:r>
      <w:r w:rsidRPr="006C5D59">
        <w:rPr>
          <w:rFonts w:ascii="SimSun" w:eastAsia="新細明體" w:hAnsi="SimSun" w:cs="新細明體" w:hint="eastAsia"/>
          <w:color w:val="102838"/>
          <w:kern w:val="0"/>
          <w:szCs w:val="24"/>
        </w:rPr>
        <w:t>或</w:t>
      </w:r>
      <w:r w:rsidRPr="006C5D59">
        <w:rPr>
          <w:rFonts w:ascii="Times New Roman" w:eastAsia="新細明體" w:hAnsi="Times New Roman" w:cs="Times New Roman"/>
          <w:color w:val="102838"/>
          <w:kern w:val="0"/>
          <w:szCs w:val="24"/>
        </w:rPr>
        <w:t>Bisphenol A</w:t>
      </w:r>
      <w:r w:rsidRPr="006C5D59">
        <w:rPr>
          <w:rFonts w:ascii="SimSun" w:eastAsia="新細明體" w:hAnsi="SimSun" w:cs="新細明體" w:hint="eastAsia"/>
          <w:color w:val="102838"/>
          <w:kern w:val="0"/>
          <w:szCs w:val="24"/>
        </w:rPr>
        <w:t>（簡稱</w:t>
      </w:r>
      <w:r w:rsidRPr="006C5D59">
        <w:rPr>
          <w:rFonts w:ascii="Times New Roman" w:eastAsia="新細明體" w:hAnsi="Times New Roman" w:cs="Times New Roman"/>
          <w:color w:val="102838"/>
          <w:kern w:val="0"/>
          <w:szCs w:val="24"/>
        </w:rPr>
        <w:t>BPA</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化學分子式：</w:t>
      </w:r>
      <w:r w:rsidRPr="006C5D59">
        <w:rPr>
          <w:rFonts w:ascii="SimSun" w:eastAsia="新細明體" w:hAnsi="SimSun" w:cs="新細明體"/>
          <w:color w:val="102838"/>
          <w:kern w:val="0"/>
          <w:szCs w:val="24"/>
        </w:rPr>
        <w:t>C15H16O2</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化學結構式：</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SimSun" w:hAnsi="SimSun" w:cs="新細明體"/>
          <w:noProof/>
          <w:color w:val="102838"/>
          <w:kern w:val="0"/>
          <w:szCs w:val="24"/>
        </w:rPr>
        <w:drawing>
          <wp:inline distT="0" distB="0" distL="0" distR="0">
            <wp:extent cx="3108960" cy="10058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8960" cy="1005840"/>
                    </a:xfrm>
                    <a:prstGeom prst="rect">
                      <a:avLst/>
                    </a:prstGeom>
                    <a:noFill/>
                    <a:ln>
                      <a:noFill/>
                    </a:ln>
                  </pic:spPr>
                </pic:pic>
              </a:graphicData>
            </a:graphic>
          </wp:inline>
        </w:drawing>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物理化學特性：雙</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color w:val="102838"/>
          <w:kern w:val="0"/>
          <w:szCs w:val="24"/>
        </w:rPr>
        <w:t>A</w:t>
      </w:r>
      <w:r w:rsidRPr="006C5D59">
        <w:rPr>
          <w:rFonts w:ascii="SimSun" w:eastAsia="新細明體" w:hAnsi="SimSun" w:cs="新細明體" w:hint="eastAsia"/>
          <w:color w:val="102838"/>
          <w:kern w:val="0"/>
          <w:szCs w:val="24"/>
        </w:rPr>
        <w:t>是以苯</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hint="eastAsia"/>
          <w:color w:val="102838"/>
          <w:kern w:val="0"/>
          <w:szCs w:val="24"/>
        </w:rPr>
        <w:t>和丙酮為原料，在催化劑作用下反應生成的一種有機化工產品。外觀在常溫下通常是白色固體，形狀有粉狀、粒狀、結晶狀和片狀等。</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主要用途：雙</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color w:val="102838"/>
          <w:kern w:val="0"/>
          <w:szCs w:val="24"/>
        </w:rPr>
        <w:t>A</w:t>
      </w:r>
      <w:r w:rsidRPr="006C5D59">
        <w:rPr>
          <w:rFonts w:ascii="SimSun" w:eastAsia="新細明體" w:hAnsi="SimSun" w:cs="新細明體" w:hint="eastAsia"/>
          <w:color w:val="102838"/>
          <w:kern w:val="0"/>
          <w:szCs w:val="24"/>
        </w:rPr>
        <w:t>可用於製造高分子材料如環氧樹脂、聚碳酸酯、聚碸樹脂、酚醛不飽和樹脂、聚醚醯亞胺等，也可用來製造聚氯乙烯熱穩定劑、增塑劑、橡膠防老劑、農用殺菌劑、油漆、紫外線吸收劑等。</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該產品歸在《中華人民共和國進出口稅則》：</w:t>
      </w:r>
      <w:r w:rsidRPr="006C5D59">
        <w:rPr>
          <w:rFonts w:ascii="SimSun" w:eastAsia="新細明體" w:hAnsi="SimSun" w:cs="新細明體"/>
          <w:color w:val="102838"/>
          <w:kern w:val="0"/>
          <w:szCs w:val="24"/>
        </w:rPr>
        <w:t>29072300</w:t>
      </w:r>
      <w:r w:rsidRPr="006C5D59">
        <w:rPr>
          <w:rFonts w:ascii="SimSun" w:eastAsia="新細明體" w:hAnsi="SimSun" w:cs="新細明體" w:hint="eastAsia"/>
          <w:color w:val="102838"/>
          <w:kern w:val="0"/>
          <w:szCs w:val="24"/>
        </w:rPr>
        <w:t>項下。該</w:t>
      </w:r>
      <w:proofErr w:type="gramStart"/>
      <w:r w:rsidRPr="006C5D59">
        <w:rPr>
          <w:rFonts w:ascii="SimSun" w:eastAsia="新細明體" w:hAnsi="SimSun" w:cs="新細明體" w:hint="eastAsia"/>
          <w:color w:val="102838"/>
          <w:kern w:val="0"/>
          <w:szCs w:val="24"/>
        </w:rPr>
        <w:t>稅則號項下</w:t>
      </w:r>
      <w:proofErr w:type="gramEnd"/>
      <w:r w:rsidRPr="006C5D59">
        <w:rPr>
          <w:rFonts w:ascii="SimSun" w:eastAsia="新細明體" w:hAnsi="SimSun" w:cs="新細明體" w:hint="eastAsia"/>
          <w:color w:val="102838"/>
          <w:kern w:val="0"/>
          <w:szCs w:val="24"/>
        </w:rPr>
        <w:t>的雙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鹽不在申請調查範圍之內。</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繼續徵收反傾銷稅的稅率與商務部</w:t>
      </w:r>
      <w:r w:rsidRPr="006C5D59">
        <w:rPr>
          <w:rFonts w:ascii="SimSun" w:eastAsia="新細明體" w:hAnsi="SimSun" w:cs="新細明體"/>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68</w:t>
      </w:r>
      <w:r w:rsidRPr="006C5D59">
        <w:rPr>
          <w:rFonts w:ascii="SimSun" w:eastAsia="新細明體" w:hAnsi="SimSun" w:cs="新細明體" w:hint="eastAsia"/>
          <w:color w:val="102838"/>
          <w:kern w:val="0"/>
          <w:szCs w:val="24"/>
        </w:rPr>
        <w:t>號公告、</w:t>
      </w:r>
      <w:r w:rsidRPr="006C5D59">
        <w:rPr>
          <w:rFonts w:ascii="Times New Roman" w:eastAsia="新細明體" w:hAnsi="Times New Roman" w:cs="Times New Roman"/>
          <w:color w:val="102838"/>
          <w:kern w:val="0"/>
          <w:szCs w:val="24"/>
        </w:rPr>
        <w:t>2007</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96</w:t>
      </w:r>
      <w:r w:rsidRPr="006C5D59">
        <w:rPr>
          <w:rFonts w:ascii="SimSun" w:eastAsia="新細明體" w:hAnsi="SimSun" w:cs="新細明體" w:hint="eastAsia"/>
          <w:color w:val="102838"/>
          <w:kern w:val="0"/>
          <w:szCs w:val="24"/>
        </w:rPr>
        <w:t>號公告、</w:t>
      </w:r>
      <w:r w:rsidRPr="006C5D59">
        <w:rPr>
          <w:rFonts w:ascii="Times New Roman" w:eastAsia="新細明體" w:hAnsi="Times New Roman" w:cs="Times New Roman"/>
          <w:color w:val="102838"/>
          <w:kern w:val="0"/>
          <w:szCs w:val="24"/>
        </w:rPr>
        <w:t>2009</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108</w:t>
      </w:r>
      <w:r w:rsidRPr="006C5D59">
        <w:rPr>
          <w:rFonts w:ascii="SimSun" w:eastAsia="新細明體" w:hAnsi="SimSun" w:cs="新細明體" w:hint="eastAsia"/>
          <w:color w:val="102838"/>
          <w:kern w:val="0"/>
          <w:szCs w:val="24"/>
        </w:rPr>
        <w:t>號公告和</w:t>
      </w:r>
      <w:r w:rsidRPr="006C5D59">
        <w:rPr>
          <w:rFonts w:ascii="Times New Roman" w:eastAsia="新細明體" w:hAnsi="Times New Roman" w:cs="Times New Roman"/>
          <w:color w:val="102838"/>
          <w:kern w:val="0"/>
          <w:szCs w:val="24"/>
        </w:rPr>
        <w:t>2013</w:t>
      </w:r>
      <w:r w:rsidRPr="006C5D59">
        <w:rPr>
          <w:rFonts w:ascii="SimSun" w:eastAsia="新細明體" w:hAnsi="SimSun" w:cs="新細明體" w:hint="eastAsia"/>
          <w:color w:val="102838"/>
          <w:kern w:val="0"/>
          <w:szCs w:val="24"/>
        </w:rPr>
        <w:t>年第</w:t>
      </w:r>
      <w:r w:rsidRPr="006C5D59">
        <w:rPr>
          <w:rFonts w:ascii="Times New Roman" w:eastAsia="新細明體" w:hAnsi="Times New Roman" w:cs="Times New Roman"/>
          <w:color w:val="102838"/>
          <w:kern w:val="0"/>
          <w:szCs w:val="24"/>
        </w:rPr>
        <w:t>55</w:t>
      </w:r>
      <w:r w:rsidRPr="006C5D59">
        <w:rPr>
          <w:rFonts w:ascii="SimSun" w:eastAsia="新細明體" w:hAnsi="SimSun" w:cs="新細明體" w:hint="eastAsia"/>
          <w:color w:val="102838"/>
          <w:kern w:val="0"/>
          <w:szCs w:val="24"/>
        </w:rPr>
        <w:t>號公告的規定相同。具體如下：</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日本的公司</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1.</w:t>
      </w:r>
      <w:r w:rsidRPr="006C5D59">
        <w:rPr>
          <w:rFonts w:ascii="SimSun" w:eastAsia="新細明體" w:hAnsi="SimSun" w:cs="新細明體" w:hint="eastAsia"/>
          <w:color w:val="102838"/>
          <w:kern w:val="0"/>
          <w:szCs w:val="24"/>
        </w:rPr>
        <w:t>三井化學株式會社</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6.1%</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proofErr w:type="gramStart"/>
      <w:r w:rsidRPr="006C5D59">
        <w:rPr>
          <w:rFonts w:ascii="SimSun" w:eastAsia="新細明體" w:hAnsi="SimSun" w:cs="新細明體" w:hint="eastAsia"/>
          <w:color w:val="102838"/>
          <w:kern w:val="0"/>
          <w:szCs w:val="24"/>
        </w:rPr>
        <w:t>（</w:t>
      </w:r>
      <w:proofErr w:type="gramEnd"/>
      <w:r w:rsidRPr="006C5D59">
        <w:rPr>
          <w:rFonts w:ascii="SimSun" w:eastAsia="新細明體" w:hAnsi="SimSun" w:cs="新細明體"/>
          <w:color w:val="102838"/>
          <w:kern w:val="0"/>
          <w:szCs w:val="24"/>
        </w:rPr>
        <w:t>Mitsui Chemicals</w:t>
      </w:r>
      <w:r w:rsidRPr="006C5D59">
        <w:rPr>
          <w:rFonts w:ascii="SimSun" w:eastAsia="新細明體" w:hAnsi="SimSun" w:cs="新細明體" w:hint="eastAsia"/>
          <w:color w:val="102838"/>
          <w:kern w:val="0"/>
          <w:szCs w:val="24"/>
        </w:rPr>
        <w:t>，</w:t>
      </w:r>
      <w:r w:rsidRPr="006C5D59">
        <w:rPr>
          <w:rFonts w:ascii="SimSun" w:eastAsia="新細明體" w:hAnsi="SimSun" w:cs="新細明體"/>
          <w:color w:val="102838"/>
          <w:kern w:val="0"/>
          <w:szCs w:val="24"/>
        </w:rPr>
        <w:t> </w:t>
      </w:r>
      <w:r w:rsidRPr="006C5D59">
        <w:rPr>
          <w:rFonts w:ascii="Times New Roman" w:eastAsia="新細明體" w:hAnsi="Times New Roman" w:cs="Times New Roman"/>
          <w:color w:val="102838"/>
          <w:kern w:val="0"/>
          <w:szCs w:val="24"/>
        </w:rPr>
        <w:t>Inc.</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w:t>
      </w:r>
      <w:r w:rsidRPr="006C5D59">
        <w:rPr>
          <w:rFonts w:ascii="SimSun" w:eastAsia="新細明體" w:hAnsi="SimSun" w:cs="新細明體" w:hint="eastAsia"/>
          <w:color w:val="102838"/>
          <w:kern w:val="0"/>
          <w:szCs w:val="24"/>
        </w:rPr>
        <w:t>三菱化學株式會社</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7.9%</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w:t>
      </w:r>
      <w:r w:rsidRPr="006C5D59">
        <w:rPr>
          <w:rFonts w:ascii="SimSun" w:eastAsia="新細明體" w:hAnsi="SimSun" w:cs="新細明體"/>
          <w:color w:val="102838"/>
          <w:kern w:val="0"/>
          <w:szCs w:val="24"/>
        </w:rPr>
        <w:t>Mitsubishi Chemical Corporation</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3.</w:t>
      </w:r>
      <w:r w:rsidRPr="006C5D59">
        <w:rPr>
          <w:rFonts w:ascii="SimSun" w:eastAsia="新細明體" w:hAnsi="SimSun" w:cs="新細明體" w:hint="eastAsia"/>
          <w:color w:val="102838"/>
          <w:kern w:val="0"/>
          <w:szCs w:val="24"/>
        </w:rPr>
        <w:t>其他日本公司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37.1%</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(All Others)</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韓國的公司</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1.</w:t>
      </w:r>
      <w:proofErr w:type="gramStart"/>
      <w:r w:rsidRPr="006C5D59">
        <w:rPr>
          <w:rFonts w:ascii="SimSun" w:eastAsia="新細明體" w:hAnsi="SimSun" w:cs="新細明體" w:hint="eastAsia"/>
          <w:color w:val="102838"/>
          <w:kern w:val="0"/>
          <w:szCs w:val="24"/>
        </w:rPr>
        <w:t>錦湖</w:t>
      </w:r>
      <w:proofErr w:type="gramEnd"/>
      <w:r w:rsidRPr="006C5D59">
        <w:rPr>
          <w:rFonts w:ascii="Times New Roman" w:eastAsia="新細明體" w:hAnsi="Times New Roman" w:cs="Times New Roman"/>
          <w:color w:val="102838"/>
          <w:kern w:val="0"/>
          <w:szCs w:val="24"/>
        </w:rPr>
        <w:t>P&amp;B</w:t>
      </w:r>
      <w:r w:rsidRPr="006C5D59">
        <w:rPr>
          <w:rFonts w:ascii="SimSun" w:eastAsia="新細明體" w:hAnsi="SimSun" w:cs="新細明體" w:hint="eastAsia"/>
          <w:color w:val="102838"/>
          <w:kern w:val="0"/>
          <w:szCs w:val="24"/>
        </w:rPr>
        <w:t>化學株式會社</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5.8%</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proofErr w:type="gramStart"/>
      <w:r w:rsidRPr="006C5D59">
        <w:rPr>
          <w:rFonts w:ascii="SimSun" w:eastAsia="新細明體" w:hAnsi="SimSun" w:cs="新細明體" w:hint="eastAsia"/>
          <w:color w:val="102838"/>
          <w:kern w:val="0"/>
          <w:szCs w:val="24"/>
        </w:rPr>
        <w:t>（</w:t>
      </w:r>
      <w:proofErr w:type="gramEnd"/>
      <w:r w:rsidRPr="006C5D59">
        <w:rPr>
          <w:rFonts w:ascii="SimSun" w:eastAsia="新細明體" w:hAnsi="SimSun" w:cs="新細明體"/>
          <w:color w:val="102838"/>
          <w:kern w:val="0"/>
          <w:szCs w:val="24"/>
        </w:rPr>
        <w:t>KUMHO P&amp;B CHEMICALS</w:t>
      </w:r>
      <w:r w:rsidRPr="006C5D59">
        <w:rPr>
          <w:rFonts w:ascii="SimSun" w:eastAsia="新細明體" w:hAnsi="SimSun" w:cs="新細明體" w:hint="eastAsia"/>
          <w:color w:val="102838"/>
          <w:kern w:val="0"/>
          <w:szCs w:val="24"/>
        </w:rPr>
        <w:t>，</w:t>
      </w:r>
      <w:r w:rsidRPr="006C5D59">
        <w:rPr>
          <w:rFonts w:ascii="SimSun" w:eastAsia="新細明體" w:hAnsi="SimSun" w:cs="新細明體"/>
          <w:color w:val="102838"/>
          <w:kern w:val="0"/>
          <w:szCs w:val="24"/>
        </w:rPr>
        <w:t> </w:t>
      </w:r>
      <w:r w:rsidRPr="006C5D59">
        <w:rPr>
          <w:rFonts w:ascii="Times New Roman" w:eastAsia="新細明體" w:hAnsi="Times New Roman" w:cs="Times New Roman"/>
          <w:color w:val="102838"/>
          <w:kern w:val="0"/>
          <w:szCs w:val="24"/>
        </w:rPr>
        <w:t>INC.</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w:t>
      </w:r>
      <w:r w:rsidRPr="006C5D59">
        <w:rPr>
          <w:rFonts w:ascii="SimSun" w:eastAsia="新細明體" w:hAnsi="SimSun" w:cs="新細明體" w:hint="eastAsia"/>
          <w:color w:val="102838"/>
          <w:kern w:val="0"/>
          <w:szCs w:val="24"/>
        </w:rPr>
        <w:t>（株）</w:t>
      </w:r>
      <w:r w:rsidRPr="006C5D59">
        <w:rPr>
          <w:rFonts w:ascii="Times New Roman" w:eastAsia="新細明體" w:hAnsi="Times New Roman" w:cs="Times New Roman"/>
          <w:color w:val="102838"/>
          <w:kern w:val="0"/>
          <w:szCs w:val="24"/>
        </w:rPr>
        <w:t>LG</w:t>
      </w:r>
      <w:r w:rsidRPr="006C5D59">
        <w:rPr>
          <w:rFonts w:ascii="SimSun" w:eastAsia="新細明體" w:hAnsi="SimSun" w:cs="新細明體" w:hint="eastAsia"/>
          <w:color w:val="102838"/>
          <w:kern w:val="0"/>
          <w:szCs w:val="24"/>
        </w:rPr>
        <w:t>化學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4.7%</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proofErr w:type="gramStart"/>
      <w:r w:rsidRPr="006C5D59">
        <w:rPr>
          <w:rFonts w:ascii="SimSun" w:eastAsia="新細明體" w:hAnsi="SimSun" w:cs="新細明體" w:hint="eastAsia"/>
          <w:color w:val="102838"/>
          <w:kern w:val="0"/>
          <w:szCs w:val="24"/>
        </w:rPr>
        <w:t>（</w:t>
      </w:r>
      <w:proofErr w:type="gramEnd"/>
      <w:r w:rsidRPr="006C5D59">
        <w:rPr>
          <w:rFonts w:ascii="SimSun" w:eastAsia="新細明體" w:hAnsi="SimSun" w:cs="新細明體"/>
          <w:color w:val="102838"/>
          <w:kern w:val="0"/>
          <w:szCs w:val="24"/>
        </w:rPr>
        <w:t>LG Chem</w:t>
      </w:r>
      <w:r w:rsidRPr="006C5D59">
        <w:rPr>
          <w:rFonts w:ascii="SimSun" w:eastAsia="新細明體" w:hAnsi="SimSun" w:cs="新細明體" w:hint="eastAsia"/>
          <w:color w:val="102838"/>
          <w:kern w:val="0"/>
          <w:szCs w:val="24"/>
        </w:rPr>
        <w:t>，</w:t>
      </w:r>
      <w:r w:rsidRPr="006C5D59">
        <w:rPr>
          <w:rFonts w:ascii="SimSun" w:eastAsia="新細明體" w:hAnsi="SimSun" w:cs="新細明體"/>
          <w:color w:val="102838"/>
          <w:kern w:val="0"/>
          <w:szCs w:val="24"/>
        </w:rPr>
        <w:t> </w:t>
      </w:r>
      <w:r w:rsidRPr="006C5D59">
        <w:rPr>
          <w:rFonts w:ascii="Times New Roman" w:eastAsia="新細明體" w:hAnsi="Times New Roman" w:cs="Times New Roman"/>
          <w:color w:val="102838"/>
          <w:kern w:val="0"/>
          <w:szCs w:val="24"/>
        </w:rPr>
        <w:t>Ltd.</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3.</w:t>
      </w:r>
      <w:r w:rsidRPr="006C5D59">
        <w:rPr>
          <w:rFonts w:ascii="SimSun" w:eastAsia="新細明體" w:hAnsi="SimSun" w:cs="新細明體" w:hint="eastAsia"/>
          <w:color w:val="102838"/>
          <w:kern w:val="0"/>
          <w:szCs w:val="24"/>
        </w:rPr>
        <w:t>其他韓國公司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37.1%</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(All Others)</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lastRenderedPageBreak/>
        <w:t>新加坡的公司</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1.</w:t>
      </w:r>
      <w:r w:rsidRPr="006C5D59">
        <w:rPr>
          <w:rFonts w:ascii="SimSun" w:eastAsia="新細明體" w:hAnsi="SimSun" w:cs="新細明體" w:hint="eastAsia"/>
          <w:color w:val="102838"/>
          <w:kern w:val="0"/>
          <w:szCs w:val="24"/>
        </w:rPr>
        <w:t>三井</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hint="eastAsia"/>
          <w:color w:val="102838"/>
          <w:kern w:val="0"/>
          <w:szCs w:val="24"/>
        </w:rPr>
        <w:t>類新加坡公司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5.0%</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proofErr w:type="gramStart"/>
      <w:r w:rsidRPr="006C5D59">
        <w:rPr>
          <w:rFonts w:ascii="SimSun" w:eastAsia="新細明體" w:hAnsi="SimSun" w:cs="新細明體" w:hint="eastAsia"/>
          <w:color w:val="102838"/>
          <w:kern w:val="0"/>
          <w:szCs w:val="24"/>
        </w:rPr>
        <w:t>（</w:t>
      </w:r>
      <w:proofErr w:type="gramEnd"/>
      <w:r w:rsidRPr="006C5D59">
        <w:rPr>
          <w:rFonts w:ascii="SimSun" w:eastAsia="新細明體" w:hAnsi="SimSun" w:cs="新細明體"/>
          <w:color w:val="102838"/>
          <w:kern w:val="0"/>
          <w:szCs w:val="24"/>
        </w:rPr>
        <w:t>MITSUI PHENOLS SINGAPORE PTE. LTD.</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w:t>
      </w:r>
      <w:r w:rsidRPr="006C5D59">
        <w:rPr>
          <w:rFonts w:ascii="SimSun" w:eastAsia="新細明體" w:hAnsi="SimSun" w:cs="新細明體" w:hint="eastAsia"/>
          <w:color w:val="102838"/>
          <w:kern w:val="0"/>
          <w:szCs w:val="24"/>
        </w:rPr>
        <w:t>其他新加坡公司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37.1%</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(All Others)</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的公司</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1.</w:t>
      </w:r>
      <w:r w:rsidRPr="006C5D59">
        <w:rPr>
          <w:rFonts w:ascii="SimSun" w:eastAsia="新細明體" w:hAnsi="SimSun" w:cs="新細明體" w:hint="eastAsia"/>
          <w:color w:val="102838"/>
          <w:kern w:val="0"/>
          <w:szCs w:val="24"/>
        </w:rPr>
        <w:t>南亞塑膠工業股份有限公司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6.0%</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w:t>
      </w:r>
      <w:r w:rsidRPr="006C5D59">
        <w:rPr>
          <w:rFonts w:ascii="SimSun" w:eastAsia="新細明體" w:hAnsi="SimSun" w:cs="新細明體"/>
          <w:color w:val="102838"/>
          <w:kern w:val="0"/>
          <w:szCs w:val="24"/>
        </w:rPr>
        <w:t xml:space="preserve">Nan </w:t>
      </w:r>
      <w:proofErr w:type="spellStart"/>
      <w:r w:rsidRPr="006C5D59">
        <w:rPr>
          <w:rFonts w:ascii="SimSun" w:eastAsia="新細明體" w:hAnsi="SimSun" w:cs="新細明體"/>
          <w:color w:val="102838"/>
          <w:kern w:val="0"/>
          <w:szCs w:val="24"/>
        </w:rPr>
        <w:t>Ya</w:t>
      </w:r>
      <w:proofErr w:type="spellEnd"/>
      <w:r w:rsidRPr="006C5D59">
        <w:rPr>
          <w:rFonts w:ascii="SimSun" w:eastAsia="新細明體" w:hAnsi="SimSun" w:cs="新細明體"/>
          <w:color w:val="102838"/>
          <w:kern w:val="0"/>
          <w:szCs w:val="24"/>
        </w:rPr>
        <w:t xml:space="preserve"> Plastics Corporation</w:t>
      </w:r>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w:t>
      </w:r>
      <w:r w:rsidRPr="006C5D59">
        <w:rPr>
          <w:rFonts w:ascii="SimSun" w:eastAsia="新細明體" w:hAnsi="SimSun" w:cs="新細明體" w:hint="eastAsia"/>
          <w:color w:val="102838"/>
          <w:kern w:val="0"/>
          <w:szCs w:val="24"/>
        </w:rPr>
        <w:t>長春人造樹脂廠股份有限公司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6.0%</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(CHANG CHUN PLASTICS CO.</w:t>
      </w:r>
      <w:r w:rsidRPr="006C5D59">
        <w:rPr>
          <w:rFonts w:ascii="SimSun" w:eastAsia="新細明體" w:hAnsi="SimSun" w:cs="新細明體" w:hint="eastAsia"/>
          <w:color w:val="102838"/>
          <w:kern w:val="0"/>
          <w:szCs w:val="24"/>
        </w:rPr>
        <w:t>，</w:t>
      </w:r>
      <w:r w:rsidRPr="006C5D59">
        <w:rPr>
          <w:rFonts w:ascii="SimSun" w:eastAsia="新細明體" w:hAnsi="SimSun" w:cs="新細明體"/>
          <w:color w:val="102838"/>
          <w:kern w:val="0"/>
          <w:szCs w:val="24"/>
        </w:rPr>
        <w:t> </w:t>
      </w:r>
      <w:r w:rsidRPr="006C5D59">
        <w:rPr>
          <w:rFonts w:ascii="Times New Roman" w:eastAsia="新細明體" w:hAnsi="Times New Roman" w:cs="Times New Roman"/>
          <w:color w:val="102838"/>
          <w:kern w:val="0"/>
          <w:szCs w:val="24"/>
        </w:rPr>
        <w:t>LTD.)</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3.</w:t>
      </w:r>
      <w:r w:rsidRPr="006C5D59">
        <w:rPr>
          <w:rFonts w:ascii="SimSun" w:eastAsia="新細明體" w:hAnsi="SimSun" w:cs="新細明體" w:hint="eastAsia"/>
          <w:color w:val="102838"/>
          <w:kern w:val="0"/>
          <w:szCs w:val="24"/>
        </w:rPr>
        <w:t>信昌化學工業股份有限公司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5.3%</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(Taiwan Prosperity Chemical Corporation)</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4.</w:t>
      </w:r>
      <w:r w:rsidRPr="006C5D59">
        <w:rPr>
          <w:rFonts w:ascii="SimSun" w:eastAsia="新細明體" w:hAnsi="SimSun" w:cs="新細明體" w:hint="eastAsia"/>
          <w:color w:val="102838"/>
          <w:kern w:val="0"/>
          <w:szCs w:val="24"/>
        </w:rPr>
        <w:t>其他</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公司</w:t>
      </w:r>
      <w:r w:rsidRPr="006C5D59">
        <w:rPr>
          <w:rFonts w:ascii="SimSun" w:eastAsia="新細明體" w:hAnsi="SimSun" w:cs="新細明體"/>
          <w:color w:val="102838"/>
          <w:kern w:val="0"/>
          <w:szCs w:val="24"/>
        </w:rPr>
        <w:t xml:space="preserve">                         </w:t>
      </w:r>
      <w:r w:rsidRPr="006C5D59">
        <w:rPr>
          <w:rFonts w:ascii="Times New Roman" w:eastAsia="新細明體" w:hAnsi="Times New Roman" w:cs="Times New Roman"/>
          <w:color w:val="102838"/>
          <w:kern w:val="0"/>
          <w:szCs w:val="24"/>
        </w:rPr>
        <w:t>37.1%</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(All Others)</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b/>
          <w:bCs/>
          <w:color w:val="102838"/>
          <w:kern w:val="0"/>
          <w:szCs w:val="24"/>
        </w:rPr>
        <w:t>三、徵收反傾銷稅的方法</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自</w:t>
      </w:r>
      <w:r w:rsidRPr="006C5D59">
        <w:rPr>
          <w:rFonts w:ascii="SimSun" w:eastAsia="新細明體" w:hAnsi="SimSun" w:cs="新細明體"/>
          <w:color w:val="102838"/>
          <w:kern w:val="0"/>
          <w:szCs w:val="24"/>
        </w:rPr>
        <w:t>2019</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30</w:t>
      </w:r>
      <w:r w:rsidRPr="006C5D59">
        <w:rPr>
          <w:rFonts w:ascii="SimSun" w:eastAsia="新細明體" w:hAnsi="SimSun" w:cs="新細明體" w:hint="eastAsia"/>
          <w:color w:val="102838"/>
          <w:kern w:val="0"/>
          <w:szCs w:val="24"/>
        </w:rPr>
        <w:t>日起，進口經營者在進口原產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的雙</w:t>
      </w:r>
      <w:proofErr w:type="gramStart"/>
      <w:r w:rsidRPr="006C5D59">
        <w:rPr>
          <w:rFonts w:ascii="SimSun" w:eastAsia="新細明體" w:hAnsi="SimSun" w:cs="新細明體" w:hint="eastAsia"/>
          <w:color w:val="102838"/>
          <w:kern w:val="0"/>
          <w:szCs w:val="24"/>
        </w:rPr>
        <w:t>酚</w:t>
      </w:r>
      <w:proofErr w:type="gramEnd"/>
      <w:r w:rsidRPr="006C5D59">
        <w:rPr>
          <w:rFonts w:ascii="Times New Roman" w:eastAsia="新細明體" w:hAnsi="Times New Roman" w:cs="Times New Roman"/>
          <w:color w:val="102838"/>
          <w:kern w:val="0"/>
          <w:szCs w:val="24"/>
        </w:rPr>
        <w:t>A</w:t>
      </w:r>
      <w:r w:rsidRPr="006C5D59">
        <w:rPr>
          <w:rFonts w:ascii="SimSun" w:eastAsia="新細明體" w:hAnsi="SimSun" w:cs="新細明體" w:hint="eastAsia"/>
          <w:color w:val="102838"/>
          <w:kern w:val="0"/>
          <w:szCs w:val="24"/>
        </w:rPr>
        <w:t>時，應向中華人民共和國海關繳納相應的反傾銷稅。反傾銷稅以海關審定的完稅價格從</w:t>
      </w:r>
      <w:proofErr w:type="gramStart"/>
      <w:r w:rsidRPr="006C5D59">
        <w:rPr>
          <w:rFonts w:ascii="SimSun" w:eastAsia="新細明體" w:hAnsi="SimSun" w:cs="新細明體" w:hint="eastAsia"/>
          <w:color w:val="102838"/>
          <w:kern w:val="0"/>
          <w:szCs w:val="24"/>
        </w:rPr>
        <w:t>價計征</w:t>
      </w:r>
      <w:proofErr w:type="gramEnd"/>
      <w:r w:rsidRPr="006C5D59">
        <w:rPr>
          <w:rFonts w:ascii="SimSun" w:eastAsia="新細明體" w:hAnsi="SimSun" w:cs="新細明體" w:hint="eastAsia"/>
          <w:color w:val="102838"/>
          <w:kern w:val="0"/>
          <w:szCs w:val="24"/>
        </w:rPr>
        <w:t>，計算公式為：反傾銷稅稅額＝海關完稅價格×反傾銷稅稅率。進口環節增值稅以海關審定的完稅價格加上關稅和反傾銷稅作為計稅價格從</w:t>
      </w:r>
      <w:proofErr w:type="gramStart"/>
      <w:r w:rsidRPr="006C5D59">
        <w:rPr>
          <w:rFonts w:ascii="SimSun" w:eastAsia="新細明體" w:hAnsi="SimSun" w:cs="新細明體" w:hint="eastAsia"/>
          <w:color w:val="102838"/>
          <w:kern w:val="0"/>
          <w:szCs w:val="24"/>
        </w:rPr>
        <w:t>價計征</w:t>
      </w:r>
      <w:proofErr w:type="gramEnd"/>
      <w:r w:rsidRPr="006C5D59">
        <w:rPr>
          <w:rFonts w:ascii="SimSun" w:eastAsia="新細明體" w:hAnsi="SimSun" w:cs="新細明體" w:hint="eastAsia"/>
          <w:color w:val="102838"/>
          <w:kern w:val="0"/>
          <w:szCs w:val="24"/>
        </w:rPr>
        <w:t>。</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b/>
          <w:bCs/>
          <w:color w:val="102838"/>
          <w:kern w:val="0"/>
          <w:szCs w:val="24"/>
        </w:rPr>
        <w:t>四、行政覆議和行政訴訟</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根據《反傾銷條例》第五十三條，對本</w:t>
      </w:r>
      <w:proofErr w:type="gramStart"/>
      <w:r w:rsidRPr="006C5D59">
        <w:rPr>
          <w:rFonts w:ascii="SimSun" w:eastAsia="新細明體" w:hAnsi="SimSun" w:cs="新細明體" w:hint="eastAsia"/>
          <w:color w:val="102838"/>
          <w:kern w:val="0"/>
          <w:szCs w:val="24"/>
        </w:rPr>
        <w:t>複</w:t>
      </w:r>
      <w:proofErr w:type="gramEnd"/>
      <w:r w:rsidRPr="006C5D59">
        <w:rPr>
          <w:rFonts w:ascii="SimSun" w:eastAsia="新細明體" w:hAnsi="SimSun" w:cs="新細明體" w:hint="eastAsia"/>
          <w:color w:val="102838"/>
          <w:kern w:val="0"/>
          <w:szCs w:val="24"/>
        </w:rPr>
        <w:t>審決定不服的，可以依法申請行政覆議，也可以依法向人民法院提起訴訟。</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本公告自</w:t>
      </w:r>
      <w:r w:rsidRPr="006C5D59">
        <w:rPr>
          <w:rFonts w:ascii="SimSun" w:eastAsia="新細明體" w:hAnsi="SimSun" w:cs="新細明體"/>
          <w:color w:val="102838"/>
          <w:kern w:val="0"/>
          <w:szCs w:val="24"/>
        </w:rPr>
        <w:t>2019</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30</w:t>
      </w:r>
      <w:r w:rsidRPr="006C5D59">
        <w:rPr>
          <w:rFonts w:ascii="SimSun" w:eastAsia="新細明體" w:hAnsi="SimSun" w:cs="新細明體" w:hint="eastAsia"/>
          <w:color w:val="102838"/>
          <w:kern w:val="0"/>
          <w:szCs w:val="24"/>
        </w:rPr>
        <w:t>日起執行。</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附件：商務部關於原產</w:t>
      </w:r>
      <w:proofErr w:type="gramStart"/>
      <w:r w:rsidRPr="006C5D59">
        <w:rPr>
          <w:rFonts w:ascii="SimSun" w:eastAsia="新細明體" w:hAnsi="SimSun" w:cs="新細明體" w:hint="eastAsia"/>
          <w:color w:val="102838"/>
          <w:kern w:val="0"/>
          <w:szCs w:val="24"/>
        </w:rPr>
        <w:t>于</w:t>
      </w:r>
      <w:proofErr w:type="gramEnd"/>
      <w:r w:rsidRPr="006C5D59">
        <w:rPr>
          <w:rFonts w:ascii="SimSun" w:eastAsia="新細明體" w:hAnsi="SimSun" w:cs="新細明體" w:hint="eastAsia"/>
          <w:color w:val="102838"/>
          <w:kern w:val="0"/>
          <w:szCs w:val="24"/>
        </w:rPr>
        <w:t>日本、韓國、新加坡和</w:t>
      </w:r>
      <w:r>
        <w:rPr>
          <w:rFonts w:ascii="SimSun" w:eastAsia="新細明體" w:hAnsi="SimSun" w:cs="新細明體" w:hint="eastAsia"/>
          <w:color w:val="102838"/>
          <w:kern w:val="0"/>
          <w:szCs w:val="24"/>
        </w:rPr>
        <w:t>臺灣</w:t>
      </w:r>
      <w:r w:rsidRPr="006C5D59">
        <w:rPr>
          <w:rFonts w:ascii="SimSun" w:eastAsia="新細明體" w:hAnsi="SimSun" w:cs="新細明體" w:hint="eastAsia"/>
          <w:color w:val="102838"/>
          <w:kern w:val="0"/>
          <w:szCs w:val="24"/>
        </w:rPr>
        <w:t>的進口雙</w:t>
      </w:r>
      <w:proofErr w:type="gramStart"/>
      <w:r w:rsidRPr="006C5D59">
        <w:rPr>
          <w:rFonts w:ascii="SimSun" w:eastAsia="新細明體" w:hAnsi="SimSun" w:cs="新細明體" w:hint="eastAsia"/>
          <w:color w:val="102838"/>
          <w:kern w:val="0"/>
          <w:szCs w:val="24"/>
        </w:rPr>
        <w:t>酚</w:t>
      </w:r>
      <w:proofErr w:type="gramEnd"/>
      <w:r w:rsidRPr="006C5D59">
        <w:rPr>
          <w:rFonts w:ascii="SimSun" w:eastAsia="新細明體" w:hAnsi="SimSun" w:cs="新細明體"/>
          <w:color w:val="102838"/>
          <w:kern w:val="0"/>
          <w:szCs w:val="24"/>
        </w:rPr>
        <w:t>A</w:t>
      </w:r>
      <w:r w:rsidRPr="006C5D59">
        <w:rPr>
          <w:rFonts w:ascii="SimSun" w:eastAsia="新細明體" w:hAnsi="SimSun" w:cs="新細明體" w:hint="eastAsia"/>
          <w:color w:val="102838"/>
          <w:kern w:val="0"/>
          <w:szCs w:val="24"/>
        </w:rPr>
        <w:t>所適用反傾銷措施的期終</w:t>
      </w:r>
      <w:proofErr w:type="gramStart"/>
      <w:r w:rsidRPr="006C5D59">
        <w:rPr>
          <w:rFonts w:ascii="SimSun" w:eastAsia="新細明體" w:hAnsi="SimSun" w:cs="新細明體" w:hint="eastAsia"/>
          <w:color w:val="102838"/>
          <w:kern w:val="0"/>
          <w:szCs w:val="24"/>
        </w:rPr>
        <w:t>複</w:t>
      </w:r>
      <w:proofErr w:type="gramEnd"/>
      <w:r w:rsidRPr="006C5D59">
        <w:rPr>
          <w:rFonts w:ascii="SimSun" w:eastAsia="新細明體" w:hAnsi="SimSun" w:cs="新細明體" w:hint="eastAsia"/>
          <w:color w:val="102838"/>
          <w:kern w:val="0"/>
          <w:szCs w:val="24"/>
        </w:rPr>
        <w:t>審裁定</w:t>
      </w:r>
    </w:p>
    <w:p w:rsidR="006C5D59" w:rsidRPr="006C5D59" w:rsidRDefault="006C5D59" w:rsidP="006C5D59">
      <w:pPr>
        <w:widowControl/>
        <w:shd w:val="clear" w:color="auto" w:fill="FFFFFF"/>
        <w:spacing w:line="315" w:lineRule="atLeast"/>
        <w:ind w:firstLine="480"/>
        <w:jc w:val="right"/>
        <w:rPr>
          <w:rFonts w:ascii="SimSun" w:eastAsia="SimSun" w:hAnsi="SimSun" w:cs="新細明體" w:hint="eastAsia"/>
          <w:color w:val="102838"/>
          <w:kern w:val="0"/>
          <w:sz w:val="21"/>
          <w:szCs w:val="21"/>
        </w:rPr>
      </w:pPr>
      <w:r w:rsidRPr="006C5D59">
        <w:rPr>
          <w:rFonts w:ascii="SimSun" w:eastAsia="新細明體" w:hAnsi="SimSun" w:cs="新細明體" w:hint="eastAsia"/>
          <w:color w:val="102838"/>
          <w:kern w:val="0"/>
          <w:szCs w:val="24"/>
        </w:rPr>
        <w:t>商務部</w:t>
      </w:r>
    </w:p>
    <w:p w:rsidR="006C5D59" w:rsidRPr="006C5D59" w:rsidRDefault="006C5D59" w:rsidP="006C5D59">
      <w:pPr>
        <w:widowControl/>
        <w:shd w:val="clear" w:color="auto" w:fill="FFFFFF"/>
        <w:spacing w:line="315" w:lineRule="atLeast"/>
        <w:ind w:firstLine="480"/>
        <w:jc w:val="right"/>
        <w:rPr>
          <w:rFonts w:ascii="SimSun" w:eastAsia="SimSun" w:hAnsi="SimSun" w:cs="新細明體" w:hint="eastAsia"/>
          <w:color w:val="102838"/>
          <w:kern w:val="0"/>
          <w:sz w:val="21"/>
          <w:szCs w:val="21"/>
        </w:rPr>
      </w:pPr>
      <w:r w:rsidRPr="006C5D59">
        <w:rPr>
          <w:rFonts w:ascii="SimSun" w:eastAsia="新細明體" w:hAnsi="SimSun" w:cs="新細明體"/>
          <w:color w:val="102838"/>
          <w:kern w:val="0"/>
          <w:szCs w:val="24"/>
        </w:rPr>
        <w:t>2019</w:t>
      </w:r>
      <w:r w:rsidRPr="006C5D59">
        <w:rPr>
          <w:rFonts w:ascii="SimSun" w:eastAsia="新細明體" w:hAnsi="SimSun" w:cs="新細明體" w:hint="eastAsia"/>
          <w:color w:val="102838"/>
          <w:kern w:val="0"/>
          <w:szCs w:val="24"/>
        </w:rPr>
        <w:t>年</w:t>
      </w:r>
      <w:r w:rsidRPr="006C5D59">
        <w:rPr>
          <w:rFonts w:ascii="Times New Roman" w:eastAsia="新細明體" w:hAnsi="Times New Roman" w:cs="Times New Roman"/>
          <w:color w:val="102838"/>
          <w:kern w:val="0"/>
          <w:szCs w:val="24"/>
        </w:rPr>
        <w:t>8</w:t>
      </w:r>
      <w:r w:rsidRPr="006C5D59">
        <w:rPr>
          <w:rFonts w:ascii="SimSun" w:eastAsia="新細明體" w:hAnsi="SimSun" w:cs="新細明體" w:hint="eastAsia"/>
          <w:color w:val="102838"/>
          <w:kern w:val="0"/>
          <w:szCs w:val="24"/>
        </w:rPr>
        <w:t>月</w:t>
      </w:r>
      <w:r w:rsidRPr="006C5D59">
        <w:rPr>
          <w:rFonts w:ascii="Times New Roman" w:eastAsia="新細明體" w:hAnsi="Times New Roman" w:cs="Times New Roman"/>
          <w:color w:val="102838"/>
          <w:kern w:val="0"/>
          <w:szCs w:val="24"/>
        </w:rPr>
        <w:t>29</w:t>
      </w:r>
      <w:r w:rsidRPr="006C5D59">
        <w:rPr>
          <w:rFonts w:ascii="SimSun" w:eastAsia="新細明體" w:hAnsi="SimSun" w:cs="新細明體" w:hint="eastAsia"/>
          <w:color w:val="102838"/>
          <w:kern w:val="0"/>
          <w:szCs w:val="24"/>
        </w:rPr>
        <w:t>日</w:t>
      </w:r>
    </w:p>
    <w:p w:rsidR="006C5D59" w:rsidRPr="006C5D59" w:rsidRDefault="006C5D59" w:rsidP="006C5D59">
      <w:pPr>
        <w:widowControl/>
        <w:shd w:val="clear" w:color="auto" w:fill="FFFFFF"/>
        <w:spacing w:line="315" w:lineRule="atLeast"/>
        <w:ind w:firstLine="480"/>
        <w:rPr>
          <w:rFonts w:ascii="SimSun" w:eastAsia="SimSun" w:hAnsi="SimSun" w:cs="新細明體" w:hint="eastAsia"/>
          <w:color w:val="102838"/>
          <w:kern w:val="0"/>
          <w:sz w:val="21"/>
          <w:szCs w:val="21"/>
        </w:rPr>
      </w:pPr>
      <w:hyperlink r:id="rId5" w:tgtFrame="_self" w:history="1">
        <w:r w:rsidRPr="006C5D59">
          <w:rPr>
            <w:rFonts w:ascii="SimSun" w:eastAsia="新細明體" w:hAnsi="SimSun" w:cs="新細明體" w:hint="eastAsia"/>
            <w:color w:val="1781E0"/>
            <w:kern w:val="0"/>
            <w:szCs w:val="24"/>
            <w:u w:val="single"/>
          </w:rPr>
          <w:t>商務部關於原產</w:t>
        </w:r>
        <w:proofErr w:type="gramStart"/>
        <w:r w:rsidRPr="006C5D59">
          <w:rPr>
            <w:rFonts w:ascii="SimSun" w:eastAsia="新細明體" w:hAnsi="SimSun" w:cs="新細明體" w:hint="eastAsia"/>
            <w:color w:val="1781E0"/>
            <w:kern w:val="0"/>
            <w:szCs w:val="24"/>
            <w:u w:val="single"/>
          </w:rPr>
          <w:t>于</w:t>
        </w:r>
        <w:proofErr w:type="gramEnd"/>
        <w:r w:rsidRPr="006C5D59">
          <w:rPr>
            <w:rFonts w:ascii="SimSun" w:eastAsia="新細明體" w:hAnsi="SimSun" w:cs="新細明體" w:hint="eastAsia"/>
            <w:color w:val="1781E0"/>
            <w:kern w:val="0"/>
            <w:szCs w:val="24"/>
            <w:u w:val="single"/>
          </w:rPr>
          <w:t>日本、韓國、新加坡和</w:t>
        </w:r>
        <w:r>
          <w:rPr>
            <w:rFonts w:ascii="SimSun" w:eastAsia="新細明體" w:hAnsi="SimSun" w:cs="新細明體" w:hint="eastAsia"/>
            <w:color w:val="1781E0"/>
            <w:kern w:val="0"/>
            <w:szCs w:val="24"/>
            <w:u w:val="single"/>
          </w:rPr>
          <w:t>臺灣</w:t>
        </w:r>
        <w:r w:rsidRPr="006C5D59">
          <w:rPr>
            <w:rFonts w:ascii="SimSun" w:eastAsia="新細明體" w:hAnsi="SimSun" w:cs="新細明體" w:hint="eastAsia"/>
            <w:color w:val="1781E0"/>
            <w:kern w:val="0"/>
            <w:szCs w:val="24"/>
            <w:u w:val="single"/>
          </w:rPr>
          <w:t>的進口雙</w:t>
        </w:r>
        <w:proofErr w:type="gramStart"/>
        <w:r w:rsidRPr="006C5D59">
          <w:rPr>
            <w:rFonts w:ascii="SimSun" w:eastAsia="新細明體" w:hAnsi="SimSun" w:cs="新細明體" w:hint="eastAsia"/>
            <w:color w:val="1781E0"/>
            <w:kern w:val="0"/>
            <w:szCs w:val="24"/>
            <w:u w:val="single"/>
          </w:rPr>
          <w:t>酚</w:t>
        </w:r>
        <w:proofErr w:type="gramEnd"/>
        <w:r w:rsidRPr="006C5D59">
          <w:rPr>
            <w:rFonts w:ascii="SimSun" w:eastAsia="新細明體" w:hAnsi="SimSun" w:cs="新細明體"/>
            <w:color w:val="1781E0"/>
            <w:kern w:val="0"/>
            <w:szCs w:val="24"/>
            <w:u w:val="single"/>
          </w:rPr>
          <w:t>A</w:t>
        </w:r>
        <w:r w:rsidRPr="006C5D59">
          <w:rPr>
            <w:rFonts w:ascii="SimSun" w:eastAsia="新細明體" w:hAnsi="SimSun" w:cs="新細明體" w:hint="eastAsia"/>
            <w:color w:val="1781E0"/>
            <w:kern w:val="0"/>
            <w:szCs w:val="24"/>
            <w:u w:val="single"/>
          </w:rPr>
          <w:t>所適用反傾銷措施的期終</w:t>
        </w:r>
        <w:proofErr w:type="gramStart"/>
        <w:r w:rsidRPr="006C5D59">
          <w:rPr>
            <w:rFonts w:ascii="SimSun" w:eastAsia="新細明體" w:hAnsi="SimSun" w:cs="新細明體" w:hint="eastAsia"/>
            <w:color w:val="1781E0"/>
            <w:kern w:val="0"/>
            <w:szCs w:val="24"/>
            <w:u w:val="single"/>
          </w:rPr>
          <w:t>複</w:t>
        </w:r>
        <w:proofErr w:type="gramEnd"/>
        <w:r w:rsidRPr="006C5D59">
          <w:rPr>
            <w:rFonts w:ascii="SimSun" w:eastAsia="新細明體" w:hAnsi="SimSun" w:cs="新細明體" w:hint="eastAsia"/>
            <w:color w:val="1781E0"/>
            <w:kern w:val="0"/>
            <w:szCs w:val="24"/>
            <w:u w:val="single"/>
          </w:rPr>
          <w:t>審裁定</w:t>
        </w:r>
        <w:r w:rsidRPr="006C5D59">
          <w:rPr>
            <w:rFonts w:ascii="Times New Roman" w:eastAsia="新細明體" w:hAnsi="Times New Roman" w:cs="Times New Roman"/>
            <w:color w:val="1781E0"/>
            <w:kern w:val="0"/>
            <w:szCs w:val="24"/>
            <w:u w:val="single"/>
          </w:rPr>
          <w:t>.pdf</w:t>
        </w:r>
      </w:hyperlink>
    </w:p>
    <w:p w:rsidR="00B332B4" w:rsidRPr="006C5D59" w:rsidRDefault="00B332B4"/>
    <w:sectPr w:rsidR="00B332B4" w:rsidRPr="006C5D59" w:rsidSect="00B332B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59"/>
    <w:rsid w:val="006C5D59"/>
    <w:rsid w:val="00B33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1F311"/>
  <w15:chartTrackingRefBased/>
  <w15:docId w15:val="{8B0C2B95-4319-4A98-8FFE-01807F76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2B4"/>
    <w:pPr>
      <w:widowControl w:val="0"/>
    </w:pPr>
  </w:style>
  <w:style w:type="paragraph" w:styleId="3">
    <w:name w:val="heading 3"/>
    <w:basedOn w:val="a"/>
    <w:link w:val="30"/>
    <w:uiPriority w:val="9"/>
    <w:qFormat/>
    <w:rsid w:val="006C5D5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6C5D59"/>
    <w:rPr>
      <w:rFonts w:ascii="新細明體" w:eastAsia="新細明體" w:hAnsi="新細明體" w:cs="新細明體"/>
      <w:b/>
      <w:bCs/>
      <w:kern w:val="0"/>
      <w:sz w:val="27"/>
      <w:szCs w:val="27"/>
    </w:rPr>
  </w:style>
  <w:style w:type="character" w:customStyle="1" w:styleId="ml20">
    <w:name w:val="ml20"/>
    <w:basedOn w:val="a0"/>
    <w:rsid w:val="006C5D59"/>
  </w:style>
  <w:style w:type="paragraph" w:styleId="Web">
    <w:name w:val="Normal (Web)"/>
    <w:basedOn w:val="a"/>
    <w:uiPriority w:val="99"/>
    <w:semiHidden/>
    <w:unhideWhenUsed/>
    <w:rsid w:val="006C5D59"/>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6C5D59"/>
    <w:rPr>
      <w:b/>
      <w:bCs/>
    </w:rPr>
  </w:style>
  <w:style w:type="character" w:styleId="a4">
    <w:name w:val="Hyperlink"/>
    <w:basedOn w:val="a0"/>
    <w:uiPriority w:val="99"/>
    <w:semiHidden/>
    <w:unhideWhenUsed/>
    <w:rsid w:val="006C5D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5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mages.mofcom.gov.cn/trb/201908/20190829174140282.pdf" TargetMode="Externa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2301</Characters>
  <Application>Microsoft Office Word</Application>
  <DocSecurity>0</DocSecurity>
  <Lines>19</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詹雅雯</dc:creator>
  <cp:keywords/>
  <dc:description/>
  <cp:lastModifiedBy>詹雅雯</cp:lastModifiedBy>
  <cp:revision>1</cp:revision>
  <dcterms:created xsi:type="dcterms:W3CDTF">2019-09-03T05:56:00Z</dcterms:created>
  <dcterms:modified xsi:type="dcterms:W3CDTF">2019-09-03T05:58:00Z</dcterms:modified>
</cp:coreProperties>
</file>