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73F2" w14:textId="01DE45DB" w:rsidR="008B46CD" w:rsidRPr="00801060" w:rsidRDefault="008B46CD" w:rsidP="00375283">
      <w:pPr>
        <w:snapToGrid w:val="0"/>
        <w:jc w:val="center"/>
        <w:rPr>
          <w:rFonts w:ascii="Arial" w:eastAsia="標楷體" w:hAnsi="Arial" w:cs="Arial"/>
          <w:b/>
          <w:sz w:val="44"/>
          <w:szCs w:val="24"/>
          <w:lang w:eastAsia="zh-HK"/>
        </w:rPr>
      </w:pPr>
      <w:r w:rsidRPr="00801060">
        <w:rPr>
          <w:rFonts w:ascii="Arial" w:eastAsia="標楷體" w:hAnsi="Arial" w:cs="Arial" w:hint="eastAsia"/>
          <w:b/>
          <w:sz w:val="44"/>
          <w:szCs w:val="24"/>
          <w:lang w:eastAsia="zh-HK"/>
        </w:rPr>
        <w:t>菲律賓及馬來西亞疫後商機座談會</w:t>
      </w:r>
    </w:p>
    <w:p w14:paraId="65860094" w14:textId="28F2720E" w:rsidR="00341FF2" w:rsidRPr="005D65AF" w:rsidRDefault="00337663" w:rsidP="00375283">
      <w:pPr>
        <w:snapToGrid w:val="0"/>
        <w:jc w:val="center"/>
        <w:rPr>
          <w:rFonts w:ascii="Arial" w:eastAsia="標楷體" w:hAnsi="Arial" w:cs="Arial"/>
          <w:b/>
          <w:sz w:val="28"/>
          <w:szCs w:val="24"/>
        </w:rPr>
      </w:pPr>
      <w:r w:rsidRPr="005D65AF">
        <w:rPr>
          <w:rFonts w:ascii="Arial" w:eastAsia="標楷體" w:hAnsi="Arial" w:cs="Arial"/>
          <w:b/>
          <w:sz w:val="28"/>
          <w:szCs w:val="24"/>
        </w:rPr>
        <w:t>(</w:t>
      </w:r>
      <w:r w:rsidR="00341FF2" w:rsidRPr="005D65AF">
        <w:rPr>
          <w:rFonts w:ascii="Arial" w:eastAsia="標楷體" w:hAnsi="Arial" w:cs="Arial"/>
          <w:b/>
          <w:sz w:val="28"/>
          <w:szCs w:val="24"/>
          <w:lang w:eastAsia="zh-HK"/>
        </w:rPr>
        <w:t>投資</w:t>
      </w:r>
      <w:r w:rsidR="005E08DB" w:rsidRPr="005D65AF">
        <w:rPr>
          <w:rFonts w:ascii="Arial" w:eastAsia="標楷體" w:hAnsi="Arial" w:cs="Arial"/>
          <w:b/>
          <w:sz w:val="28"/>
          <w:szCs w:val="24"/>
          <w:lang w:eastAsia="zh-HK"/>
        </w:rPr>
        <w:t>菲律賓</w:t>
      </w:r>
      <w:r w:rsidR="00A9211F" w:rsidRPr="005D65AF">
        <w:rPr>
          <w:rFonts w:ascii="Arial" w:eastAsia="標楷體" w:hAnsi="Arial" w:cs="Arial"/>
          <w:b/>
          <w:sz w:val="28"/>
          <w:szCs w:val="24"/>
        </w:rPr>
        <w:t>、</w:t>
      </w:r>
      <w:r w:rsidR="00A9211F" w:rsidRPr="005D65AF">
        <w:rPr>
          <w:rFonts w:ascii="Arial" w:eastAsia="標楷體" w:hAnsi="Arial" w:cs="Arial"/>
          <w:b/>
          <w:sz w:val="28"/>
          <w:szCs w:val="24"/>
          <w:lang w:eastAsia="zh-HK"/>
        </w:rPr>
        <w:t>馬來西</w:t>
      </w:r>
      <w:r w:rsidR="00435098">
        <w:rPr>
          <w:rFonts w:ascii="Arial" w:eastAsia="標楷體" w:hAnsi="Arial" w:cs="Arial" w:hint="eastAsia"/>
          <w:b/>
          <w:sz w:val="28"/>
          <w:szCs w:val="24"/>
        </w:rPr>
        <w:t>亞</w:t>
      </w:r>
      <w:r w:rsidR="005E08DB" w:rsidRPr="005D65AF">
        <w:rPr>
          <w:rFonts w:ascii="Arial" w:eastAsia="標楷體" w:hAnsi="Arial" w:cs="Arial"/>
          <w:b/>
          <w:sz w:val="28"/>
          <w:szCs w:val="24"/>
          <w:lang w:eastAsia="zh-HK"/>
        </w:rPr>
        <w:t>必需知道的大小事</w:t>
      </w:r>
      <w:r w:rsidRPr="005D65AF">
        <w:rPr>
          <w:rFonts w:ascii="Arial" w:eastAsia="標楷體" w:hAnsi="Arial" w:cs="Arial"/>
          <w:b/>
          <w:sz w:val="28"/>
          <w:szCs w:val="24"/>
        </w:rPr>
        <w:t>)</w:t>
      </w:r>
    </w:p>
    <w:p w14:paraId="46C0CDDB" w14:textId="507D6A61" w:rsidR="00801060" w:rsidRPr="00801060" w:rsidRDefault="00801060" w:rsidP="00801060">
      <w:pPr>
        <w:snapToGrid w:val="0"/>
        <w:spacing w:beforeLines="50" w:before="180"/>
        <w:ind w:left="284" w:firstLineChars="225" w:firstLine="720"/>
        <w:jc w:val="both"/>
        <w:rPr>
          <w:rFonts w:ascii="Times New Roman" w:eastAsia="標楷體" w:hAnsi="Times New Roman" w:cs="Times New Roman"/>
          <w:color w:val="000000" w:themeColor="text1"/>
          <w:sz w:val="32"/>
          <w:szCs w:val="28"/>
          <w:lang w:eastAsia="zh-HK"/>
        </w:rPr>
      </w:pPr>
      <w:r w:rsidRPr="00801060">
        <w:rPr>
          <w:rFonts w:ascii="Times New Roman" w:eastAsia="標楷體" w:hAnsi="Times New Roman" w:cs="Times New Roman" w:hint="eastAsia"/>
          <w:color w:val="000000" w:themeColor="text1"/>
          <w:sz w:val="32"/>
          <w:szCs w:val="28"/>
          <w:lang w:eastAsia="zh-HK"/>
        </w:rPr>
        <w:t>受中美貿易衝突及</w:t>
      </w:r>
      <w:r w:rsidRPr="00801060">
        <w:rPr>
          <w:rFonts w:ascii="Times New Roman" w:eastAsia="標楷體" w:hAnsi="Times New Roman" w:cs="Times New Roman" w:hint="eastAsia"/>
          <w:color w:val="000000" w:themeColor="text1"/>
          <w:sz w:val="32"/>
          <w:szCs w:val="28"/>
          <w:lang w:eastAsia="zh-HK"/>
        </w:rPr>
        <w:t>COVID-19</w:t>
      </w:r>
      <w:r w:rsidRPr="00801060">
        <w:rPr>
          <w:rFonts w:ascii="Times New Roman" w:eastAsia="標楷體" w:hAnsi="Times New Roman" w:cs="Times New Roman" w:hint="eastAsia"/>
          <w:color w:val="000000" w:themeColor="text1"/>
          <w:sz w:val="32"/>
          <w:szCs w:val="28"/>
          <w:lang w:eastAsia="zh-HK"/>
        </w:rPr>
        <w:t>疫情影響，全球供應鏈呈現「短鏈化」、「在地化」及大轉移，市場氛圍急遽惡化致產業</w:t>
      </w:r>
      <w:r w:rsidR="00435098">
        <w:rPr>
          <w:rFonts w:ascii="Times New Roman" w:eastAsia="標楷體" w:hAnsi="Times New Roman" w:cs="Times New Roman" w:hint="eastAsia"/>
          <w:color w:val="000000" w:themeColor="text1"/>
          <w:sz w:val="32"/>
          <w:szCs w:val="28"/>
        </w:rPr>
        <w:t>能量</w:t>
      </w:r>
      <w:r w:rsidRPr="00801060">
        <w:rPr>
          <w:rFonts w:ascii="Times New Roman" w:eastAsia="標楷體" w:hAnsi="Times New Roman" w:cs="Times New Roman" w:hint="eastAsia"/>
          <w:color w:val="000000" w:themeColor="text1"/>
          <w:sz w:val="32"/>
          <w:szCs w:val="28"/>
          <w:lang w:eastAsia="zh-HK"/>
        </w:rPr>
        <w:t>大幅震盪，</w:t>
      </w:r>
      <w:r w:rsidR="00435098">
        <w:rPr>
          <w:rFonts w:ascii="Times New Roman" w:eastAsia="標楷體" w:hAnsi="Times New Roman" w:cs="Times New Roman" w:hint="eastAsia"/>
          <w:color w:val="000000" w:themeColor="text1"/>
          <w:sz w:val="32"/>
          <w:szCs w:val="28"/>
          <w:lang w:eastAsia="zh-HK"/>
        </w:rPr>
        <w:t>臺</w:t>
      </w:r>
      <w:r w:rsidRPr="00801060">
        <w:rPr>
          <w:rFonts w:ascii="Times New Roman" w:eastAsia="標楷體" w:hAnsi="Times New Roman" w:cs="Times New Roman" w:hint="eastAsia"/>
          <w:color w:val="000000" w:themeColor="text1"/>
          <w:sz w:val="32"/>
          <w:szCs w:val="28"/>
          <w:lang w:eastAsia="zh-HK"/>
        </w:rPr>
        <w:t>灣為高度開放的小型經濟體，且兩岸經貿及製造業供應鏈緊密連結，供應鏈受阻影響產出，全球疫後新常態經濟已出現，各國從自建本地的口罩產線至關鍵零件等都希望有一定的安全比例能夠在地生產，未來，</w:t>
      </w:r>
      <w:r w:rsidR="00435098">
        <w:rPr>
          <w:rFonts w:ascii="Times New Roman" w:eastAsia="標楷體" w:hAnsi="Times New Roman" w:cs="Times New Roman" w:hint="eastAsia"/>
          <w:color w:val="000000" w:themeColor="text1"/>
          <w:sz w:val="32"/>
          <w:szCs w:val="28"/>
          <w:lang w:eastAsia="zh-HK"/>
        </w:rPr>
        <w:t>臺</w:t>
      </w:r>
      <w:r w:rsidRPr="00801060">
        <w:rPr>
          <w:rFonts w:ascii="Times New Roman" w:eastAsia="標楷體" w:hAnsi="Times New Roman" w:cs="Times New Roman" w:hint="eastAsia"/>
          <w:color w:val="000000" w:themeColor="text1"/>
          <w:sz w:val="32"/>
          <w:szCs w:val="28"/>
          <w:lang w:eastAsia="zh-HK"/>
        </w:rPr>
        <w:t>灣產業將更注重供應鏈的安全與韌性，這些因素促使全球經濟板塊重組，對國內企業來說，是危機，也是挑戰。</w:t>
      </w:r>
    </w:p>
    <w:p w14:paraId="6DA61B1B" w14:textId="5446499C" w:rsidR="00801060" w:rsidRPr="00801060" w:rsidRDefault="00801060" w:rsidP="00801060">
      <w:pPr>
        <w:snapToGrid w:val="0"/>
        <w:spacing w:beforeLines="50" w:before="180"/>
        <w:ind w:left="284" w:firstLineChars="225" w:firstLine="720"/>
        <w:jc w:val="both"/>
        <w:rPr>
          <w:rFonts w:ascii="Times New Roman" w:eastAsia="標楷體" w:hAnsi="Times New Roman" w:cs="Times New Roman"/>
          <w:color w:val="000000" w:themeColor="text1"/>
          <w:sz w:val="32"/>
          <w:szCs w:val="28"/>
          <w:lang w:eastAsia="zh-HK"/>
        </w:rPr>
      </w:pPr>
      <w:r w:rsidRPr="00801060">
        <w:rPr>
          <w:rFonts w:ascii="Times New Roman" w:eastAsia="標楷體" w:hAnsi="Times New Roman" w:cs="Times New Roman" w:hint="eastAsia"/>
          <w:color w:val="000000" w:themeColor="text1"/>
          <w:sz w:val="32"/>
          <w:szCs w:val="28"/>
          <w:lang w:eastAsia="zh-HK"/>
        </w:rPr>
        <w:t>菲律賓為東南亞第二個人口破億的國家，是新南向政策目標國家之一，也是距離臺灣最近的東協國家，具備勞動人口年輕及英語系國家等優勢，國際貨幣基金</w:t>
      </w:r>
      <w:r w:rsidRPr="00801060">
        <w:rPr>
          <w:rFonts w:ascii="Times New Roman" w:eastAsia="標楷體" w:hAnsi="Times New Roman" w:cs="Times New Roman" w:hint="eastAsia"/>
          <w:color w:val="000000" w:themeColor="text1"/>
          <w:sz w:val="32"/>
          <w:szCs w:val="28"/>
          <w:lang w:eastAsia="zh-HK"/>
        </w:rPr>
        <w:t>(IMF)</w:t>
      </w:r>
      <w:r w:rsidRPr="00801060">
        <w:rPr>
          <w:rFonts w:ascii="Times New Roman" w:eastAsia="標楷體" w:hAnsi="Times New Roman" w:cs="Times New Roman" w:hint="eastAsia"/>
          <w:color w:val="000000" w:themeColor="text1"/>
          <w:sz w:val="32"/>
          <w:szCs w:val="28"/>
          <w:lang w:eastAsia="zh-HK"/>
        </w:rPr>
        <w:t>更預測菲律賓</w:t>
      </w:r>
      <w:r w:rsidRPr="00801060">
        <w:rPr>
          <w:rFonts w:ascii="Times New Roman" w:eastAsia="標楷體" w:hAnsi="Times New Roman" w:cs="Times New Roman" w:hint="eastAsia"/>
          <w:color w:val="000000" w:themeColor="text1"/>
          <w:sz w:val="32"/>
          <w:szCs w:val="28"/>
          <w:lang w:eastAsia="zh-HK"/>
        </w:rPr>
        <w:t>2020</w:t>
      </w:r>
      <w:r w:rsidRPr="00801060">
        <w:rPr>
          <w:rFonts w:ascii="Times New Roman" w:eastAsia="標楷體" w:hAnsi="Times New Roman" w:cs="Times New Roman" w:hint="eastAsia"/>
          <w:color w:val="000000" w:themeColor="text1"/>
          <w:sz w:val="32"/>
          <w:szCs w:val="28"/>
          <w:lang w:eastAsia="zh-HK"/>
        </w:rPr>
        <w:t>年</w:t>
      </w:r>
      <w:r w:rsidRPr="00801060">
        <w:rPr>
          <w:rFonts w:ascii="Times New Roman" w:eastAsia="標楷體" w:hAnsi="Times New Roman" w:cs="Times New Roman" w:hint="eastAsia"/>
          <w:color w:val="000000" w:themeColor="text1"/>
          <w:sz w:val="32"/>
          <w:szCs w:val="28"/>
          <w:lang w:eastAsia="zh-HK"/>
        </w:rPr>
        <w:t>GDP</w:t>
      </w:r>
      <w:r w:rsidRPr="00801060">
        <w:rPr>
          <w:rFonts w:ascii="Times New Roman" w:eastAsia="標楷體" w:hAnsi="Times New Roman" w:cs="Times New Roman" w:hint="eastAsia"/>
          <w:color w:val="000000" w:themeColor="text1"/>
          <w:sz w:val="32"/>
          <w:szCs w:val="28"/>
          <w:lang w:eastAsia="zh-HK"/>
        </w:rPr>
        <w:t>成長可望達</w:t>
      </w:r>
      <w:r w:rsidRPr="00801060">
        <w:rPr>
          <w:rFonts w:ascii="Times New Roman" w:eastAsia="標楷體" w:hAnsi="Times New Roman" w:cs="Times New Roman" w:hint="eastAsia"/>
          <w:color w:val="000000" w:themeColor="text1"/>
          <w:sz w:val="32"/>
          <w:szCs w:val="28"/>
          <w:lang w:eastAsia="zh-HK"/>
        </w:rPr>
        <w:t>6.6%</w:t>
      </w:r>
      <w:r w:rsidRPr="00801060">
        <w:rPr>
          <w:rFonts w:ascii="Times New Roman" w:eastAsia="標楷體" w:hAnsi="Times New Roman" w:cs="Times New Roman" w:hint="eastAsia"/>
          <w:color w:val="000000" w:themeColor="text1"/>
          <w:sz w:val="32"/>
          <w:szCs w:val="28"/>
          <w:lang w:eastAsia="zh-HK"/>
        </w:rPr>
        <w:t>以上。臺商在菲律賓的投資經營已逾半世紀，</w:t>
      </w:r>
      <w:r w:rsidRPr="00801060">
        <w:rPr>
          <w:rFonts w:ascii="Times New Roman" w:eastAsia="標楷體" w:hAnsi="Times New Roman" w:cs="Times New Roman"/>
          <w:color w:val="000000" w:themeColor="text1"/>
          <w:sz w:val="32"/>
          <w:szCs w:val="28"/>
          <w:lang w:eastAsia="zh-HK"/>
        </w:rPr>
        <w:t>目前</w:t>
      </w:r>
      <w:r w:rsidRPr="00801060">
        <w:rPr>
          <w:rFonts w:ascii="Times New Roman" w:eastAsia="標楷體" w:hAnsi="Times New Roman" w:cs="Times New Roman" w:hint="eastAsia"/>
          <w:color w:val="000000" w:themeColor="text1"/>
          <w:sz w:val="32"/>
          <w:szCs w:val="28"/>
          <w:lang w:eastAsia="zh-HK"/>
        </w:rPr>
        <w:t>約</w:t>
      </w:r>
      <w:r w:rsidRPr="00801060">
        <w:rPr>
          <w:rFonts w:ascii="Times New Roman" w:eastAsia="標楷體" w:hAnsi="Times New Roman" w:cs="Times New Roman"/>
          <w:color w:val="000000" w:themeColor="text1"/>
          <w:sz w:val="32"/>
          <w:szCs w:val="28"/>
          <w:lang w:eastAsia="zh-HK"/>
        </w:rPr>
        <w:t>600</w:t>
      </w:r>
      <w:r w:rsidRPr="00801060">
        <w:rPr>
          <w:rFonts w:ascii="Times New Roman" w:eastAsia="標楷體" w:hAnsi="Times New Roman" w:cs="Times New Roman" w:hint="eastAsia"/>
          <w:color w:val="000000" w:themeColor="text1"/>
          <w:sz w:val="32"/>
          <w:szCs w:val="28"/>
          <w:lang w:eastAsia="zh-HK"/>
        </w:rPr>
        <w:t>多</w:t>
      </w:r>
      <w:r w:rsidRPr="00801060">
        <w:rPr>
          <w:rFonts w:ascii="Times New Roman" w:eastAsia="標楷體" w:hAnsi="Times New Roman" w:cs="Times New Roman"/>
          <w:color w:val="000000" w:themeColor="text1"/>
          <w:sz w:val="32"/>
          <w:szCs w:val="28"/>
          <w:lang w:eastAsia="zh-HK"/>
        </w:rPr>
        <w:t>家</w:t>
      </w:r>
      <w:r w:rsidR="00435098">
        <w:rPr>
          <w:rFonts w:ascii="Times New Roman" w:eastAsia="標楷體" w:hAnsi="Times New Roman" w:cs="Times New Roman"/>
          <w:color w:val="000000" w:themeColor="text1"/>
          <w:sz w:val="32"/>
          <w:szCs w:val="28"/>
          <w:lang w:eastAsia="zh-HK"/>
        </w:rPr>
        <w:t>臺</w:t>
      </w:r>
      <w:r w:rsidRPr="00801060">
        <w:rPr>
          <w:rFonts w:ascii="Times New Roman" w:eastAsia="標楷體" w:hAnsi="Times New Roman" w:cs="Times New Roman"/>
          <w:color w:val="000000" w:themeColor="text1"/>
          <w:sz w:val="32"/>
          <w:szCs w:val="28"/>
          <w:lang w:eastAsia="zh-HK"/>
        </w:rPr>
        <w:t>灣公司，</w:t>
      </w:r>
      <w:r w:rsidRPr="00801060">
        <w:rPr>
          <w:rFonts w:ascii="Times New Roman" w:eastAsia="標楷體" w:hAnsi="Times New Roman" w:cs="Times New Roman" w:hint="eastAsia"/>
          <w:color w:val="000000" w:themeColor="text1"/>
          <w:sz w:val="32"/>
          <w:szCs w:val="28"/>
          <w:lang w:eastAsia="zh-HK"/>
        </w:rPr>
        <w:t>布局產業涵蓋農林漁牧、食品加工、電子電器、醫療生技、基礎建設、能源、金融服務與保險、連鎖餐飲、紡織、電子商務、電動車、航運、其他製造業等各項產業，</w:t>
      </w:r>
      <w:r w:rsidR="00435098">
        <w:rPr>
          <w:rFonts w:ascii="Times New Roman" w:eastAsia="標楷體" w:hAnsi="Times New Roman" w:cs="Times New Roman"/>
          <w:color w:val="000000" w:themeColor="text1"/>
          <w:sz w:val="32"/>
          <w:szCs w:val="28"/>
          <w:lang w:eastAsia="zh-HK"/>
        </w:rPr>
        <w:t>臺</w:t>
      </w:r>
      <w:r w:rsidRPr="00801060">
        <w:rPr>
          <w:rFonts w:ascii="Times New Roman" w:eastAsia="標楷體" w:hAnsi="Times New Roman" w:cs="Times New Roman"/>
          <w:color w:val="000000" w:themeColor="text1"/>
          <w:sz w:val="32"/>
          <w:szCs w:val="28"/>
          <w:lang w:eastAsia="zh-HK"/>
        </w:rPr>
        <w:t>灣去年是菲國第</w:t>
      </w:r>
      <w:r w:rsidRPr="00801060">
        <w:rPr>
          <w:rFonts w:ascii="Times New Roman" w:eastAsia="標楷體" w:hAnsi="Times New Roman" w:cs="Times New Roman"/>
          <w:color w:val="000000" w:themeColor="text1"/>
          <w:sz w:val="32"/>
          <w:szCs w:val="28"/>
          <w:lang w:eastAsia="zh-HK"/>
        </w:rPr>
        <w:t>9</w:t>
      </w:r>
      <w:r w:rsidRPr="00801060">
        <w:rPr>
          <w:rFonts w:ascii="Times New Roman" w:eastAsia="標楷體" w:hAnsi="Times New Roman" w:cs="Times New Roman"/>
          <w:color w:val="000000" w:themeColor="text1"/>
          <w:sz w:val="32"/>
          <w:szCs w:val="28"/>
          <w:lang w:eastAsia="zh-HK"/>
        </w:rPr>
        <w:t>大外國直接投資者，在菲國強勁經濟成長及</w:t>
      </w:r>
      <w:r w:rsidR="00435098">
        <w:rPr>
          <w:rFonts w:ascii="Times New Roman" w:eastAsia="標楷體" w:hAnsi="Times New Roman" w:cs="Times New Roman"/>
          <w:color w:val="000000" w:themeColor="text1"/>
          <w:sz w:val="32"/>
          <w:szCs w:val="28"/>
          <w:lang w:eastAsia="zh-HK"/>
        </w:rPr>
        <w:t>臺</w:t>
      </w:r>
      <w:r w:rsidRPr="00801060">
        <w:rPr>
          <w:rFonts w:ascii="Times New Roman" w:eastAsia="標楷體" w:hAnsi="Times New Roman" w:cs="Times New Roman"/>
          <w:color w:val="000000" w:themeColor="text1"/>
          <w:sz w:val="32"/>
          <w:szCs w:val="28"/>
          <w:lang w:eastAsia="zh-HK"/>
        </w:rPr>
        <w:t>灣新南向政策下，這個數字將持續成長。</w:t>
      </w:r>
    </w:p>
    <w:p w14:paraId="186ABEC4" w14:textId="77777777" w:rsidR="00801060" w:rsidRPr="00801060" w:rsidRDefault="00801060" w:rsidP="00801060">
      <w:pPr>
        <w:snapToGrid w:val="0"/>
        <w:spacing w:beforeLines="50" w:before="180"/>
        <w:ind w:left="284" w:firstLineChars="225" w:firstLine="720"/>
        <w:jc w:val="both"/>
        <w:rPr>
          <w:rFonts w:ascii="Times New Roman" w:eastAsia="標楷體" w:hAnsi="Times New Roman" w:cs="Times New Roman"/>
          <w:color w:val="000000" w:themeColor="text1"/>
          <w:sz w:val="32"/>
          <w:szCs w:val="28"/>
          <w:lang w:eastAsia="zh-HK"/>
        </w:rPr>
      </w:pPr>
      <w:r w:rsidRPr="00801060">
        <w:rPr>
          <w:rFonts w:ascii="Times New Roman" w:eastAsia="標楷體" w:hAnsi="Times New Roman" w:cs="Times New Roman" w:hint="eastAsia"/>
          <w:color w:val="000000" w:themeColor="text1"/>
          <w:sz w:val="32"/>
          <w:szCs w:val="28"/>
          <w:lang w:eastAsia="zh-HK"/>
        </w:rPr>
        <w:t>根據世界銀行發布之「</w:t>
      </w:r>
      <w:r w:rsidRPr="00801060">
        <w:rPr>
          <w:rFonts w:ascii="Times New Roman" w:eastAsia="標楷體" w:hAnsi="Times New Roman" w:cs="Times New Roman" w:hint="eastAsia"/>
          <w:color w:val="000000" w:themeColor="text1"/>
          <w:sz w:val="32"/>
          <w:szCs w:val="28"/>
          <w:lang w:eastAsia="zh-HK"/>
        </w:rPr>
        <w:t>2019</w:t>
      </w:r>
      <w:r w:rsidRPr="00801060">
        <w:rPr>
          <w:rFonts w:ascii="Times New Roman" w:eastAsia="標楷體" w:hAnsi="Times New Roman" w:cs="Times New Roman" w:hint="eastAsia"/>
          <w:color w:val="000000" w:themeColor="text1"/>
          <w:sz w:val="32"/>
          <w:szCs w:val="28"/>
          <w:lang w:eastAsia="zh-HK"/>
        </w:rPr>
        <w:t>年全球最佳經商環境報告」顯示，馬來西亞在</w:t>
      </w:r>
      <w:r w:rsidRPr="00801060">
        <w:rPr>
          <w:rFonts w:ascii="Times New Roman" w:eastAsia="標楷體" w:hAnsi="Times New Roman" w:cs="Times New Roman" w:hint="eastAsia"/>
          <w:color w:val="000000" w:themeColor="text1"/>
          <w:sz w:val="32"/>
          <w:szCs w:val="28"/>
          <w:lang w:eastAsia="zh-HK"/>
        </w:rPr>
        <w:t>190</w:t>
      </w:r>
      <w:r w:rsidRPr="00801060">
        <w:rPr>
          <w:rFonts w:ascii="Times New Roman" w:eastAsia="標楷體" w:hAnsi="Times New Roman" w:cs="Times New Roman" w:hint="eastAsia"/>
          <w:color w:val="000000" w:themeColor="text1"/>
          <w:sz w:val="32"/>
          <w:szCs w:val="28"/>
          <w:lang w:eastAsia="zh-HK"/>
        </w:rPr>
        <w:t>個經濟體中排名上升至第</w:t>
      </w:r>
      <w:r w:rsidRPr="00801060">
        <w:rPr>
          <w:rFonts w:ascii="Times New Roman" w:eastAsia="標楷體" w:hAnsi="Times New Roman" w:cs="Times New Roman" w:hint="eastAsia"/>
          <w:color w:val="000000" w:themeColor="text1"/>
          <w:sz w:val="32"/>
          <w:szCs w:val="28"/>
          <w:lang w:eastAsia="zh-HK"/>
        </w:rPr>
        <w:t>15</w:t>
      </w:r>
      <w:r w:rsidRPr="00801060">
        <w:rPr>
          <w:rFonts w:ascii="Times New Roman" w:eastAsia="標楷體" w:hAnsi="Times New Roman" w:cs="Times New Roman" w:hint="eastAsia"/>
          <w:color w:val="000000" w:themeColor="text1"/>
          <w:sz w:val="32"/>
          <w:szCs w:val="28"/>
          <w:lang w:eastAsia="zh-HK"/>
        </w:rPr>
        <w:t>位，在東協</w:t>
      </w:r>
      <w:r w:rsidRPr="00801060">
        <w:rPr>
          <w:rFonts w:ascii="Times New Roman" w:eastAsia="標楷體" w:hAnsi="Times New Roman" w:cs="Times New Roman" w:hint="eastAsia"/>
          <w:color w:val="000000" w:themeColor="text1"/>
          <w:sz w:val="32"/>
          <w:szCs w:val="28"/>
          <w:lang w:eastAsia="zh-HK"/>
        </w:rPr>
        <w:t>10</w:t>
      </w:r>
      <w:r w:rsidRPr="00801060">
        <w:rPr>
          <w:rFonts w:ascii="Times New Roman" w:eastAsia="標楷體" w:hAnsi="Times New Roman" w:cs="Times New Roman" w:hint="eastAsia"/>
          <w:color w:val="000000" w:themeColor="text1"/>
          <w:sz w:val="32"/>
          <w:szCs w:val="28"/>
          <w:lang w:eastAsia="zh-HK"/>
        </w:rPr>
        <w:t>國中排名為第</w:t>
      </w:r>
      <w:r w:rsidRPr="00801060">
        <w:rPr>
          <w:rFonts w:ascii="Times New Roman" w:eastAsia="標楷體" w:hAnsi="Times New Roman" w:cs="Times New Roman" w:hint="eastAsia"/>
          <w:color w:val="000000" w:themeColor="text1"/>
          <w:sz w:val="32"/>
          <w:szCs w:val="28"/>
          <w:lang w:eastAsia="zh-HK"/>
        </w:rPr>
        <w:t>2</w:t>
      </w:r>
      <w:r w:rsidRPr="00801060">
        <w:rPr>
          <w:rFonts w:ascii="Times New Roman" w:eastAsia="標楷體" w:hAnsi="Times New Roman" w:cs="Times New Roman" w:hint="eastAsia"/>
          <w:color w:val="000000" w:themeColor="text1"/>
          <w:sz w:val="32"/>
          <w:szCs w:val="28"/>
          <w:lang w:eastAsia="zh-HK"/>
        </w:rPr>
        <w:t>位，僅次於新加坡，馬來西亞為多語言國家，華語、閩南語或廣東話在商界可以通用經商環境優良，目前在馬投資之臺商約</w:t>
      </w:r>
      <w:r w:rsidRPr="00801060">
        <w:rPr>
          <w:rFonts w:ascii="Times New Roman" w:eastAsia="標楷體" w:hAnsi="Times New Roman" w:cs="Times New Roman" w:hint="eastAsia"/>
          <w:color w:val="000000" w:themeColor="text1"/>
          <w:sz w:val="32"/>
          <w:szCs w:val="28"/>
          <w:lang w:eastAsia="zh-HK"/>
        </w:rPr>
        <w:t>1,700</w:t>
      </w:r>
      <w:r w:rsidRPr="00801060">
        <w:rPr>
          <w:rFonts w:ascii="Times New Roman" w:eastAsia="標楷體" w:hAnsi="Times New Roman" w:cs="Times New Roman" w:hint="eastAsia"/>
          <w:color w:val="000000" w:themeColor="text1"/>
          <w:sz w:val="32"/>
          <w:szCs w:val="28"/>
          <w:lang w:eastAsia="zh-HK"/>
        </w:rPr>
        <w:t>家，主要投資於橡膠製品、石化產業、食品製造、交通配備、家具與配件、電子與電機產品、金屬鑄造產品、科學與測量儀器、木材產品、化學與化學產品及機械設備等。</w:t>
      </w:r>
    </w:p>
    <w:p w14:paraId="7C33EF2C" w14:textId="2782BA0B" w:rsidR="005D65AF" w:rsidRPr="00801060" w:rsidRDefault="00801060" w:rsidP="00801060">
      <w:pPr>
        <w:pStyle w:val="Default"/>
        <w:snapToGrid w:val="0"/>
        <w:spacing w:beforeLines="50" w:before="180"/>
        <w:ind w:firstLineChars="236" w:firstLine="755"/>
        <w:jc w:val="both"/>
        <w:rPr>
          <w:rFonts w:ascii="Arial" w:eastAsia="標楷體" w:hAnsi="Arial" w:cs="Arial"/>
          <w:color w:val="auto"/>
          <w:sz w:val="36"/>
          <w:lang w:eastAsia="zh-HK"/>
        </w:rPr>
      </w:pPr>
      <w:r w:rsidRPr="00801060">
        <w:rPr>
          <w:rFonts w:ascii="Times New Roman" w:eastAsia="標楷體" w:hAnsi="Times New Roman" w:cs="Times New Roman" w:hint="eastAsia"/>
          <w:color w:val="000000" w:themeColor="text1"/>
          <w:sz w:val="32"/>
          <w:szCs w:val="28"/>
          <w:lang w:eastAsia="zh-HK"/>
        </w:rPr>
        <w:t>受貿易戰及疫情影響，國內赴菲及馬來西亞投資相關的討論持續醱酵，為協助產業了解疫後商機並降低投資風險，本研</w:t>
      </w:r>
      <w:r w:rsidR="00435098">
        <w:rPr>
          <w:rFonts w:ascii="Times New Roman" w:eastAsia="標楷體" w:hAnsi="Times New Roman" w:cs="Times New Roman" w:hint="eastAsia"/>
          <w:color w:val="000000" w:themeColor="text1"/>
          <w:sz w:val="32"/>
          <w:szCs w:val="28"/>
        </w:rPr>
        <w:t>討</w:t>
      </w:r>
      <w:r w:rsidRPr="00801060">
        <w:rPr>
          <w:rFonts w:ascii="Times New Roman" w:eastAsia="標楷體" w:hAnsi="Times New Roman" w:cs="Times New Roman" w:hint="eastAsia"/>
          <w:color w:val="000000" w:themeColor="text1"/>
          <w:sz w:val="32"/>
          <w:szCs w:val="28"/>
          <w:lang w:eastAsia="zh-HK"/>
        </w:rPr>
        <w:t>會特邀請智庫及</w:t>
      </w:r>
      <w:r w:rsidR="00435098">
        <w:rPr>
          <w:rFonts w:ascii="Times New Roman" w:eastAsia="標楷體" w:hAnsi="Times New Roman" w:cs="Times New Roman" w:hint="eastAsia"/>
          <w:color w:val="000000" w:themeColor="text1"/>
          <w:sz w:val="32"/>
          <w:szCs w:val="28"/>
          <w:lang w:eastAsia="zh-HK"/>
        </w:rPr>
        <w:t>臺</w:t>
      </w:r>
      <w:r w:rsidRPr="00801060">
        <w:rPr>
          <w:rFonts w:ascii="Times New Roman" w:eastAsia="標楷體" w:hAnsi="Times New Roman" w:cs="Times New Roman" w:hint="eastAsia"/>
          <w:color w:val="000000" w:themeColor="text1"/>
          <w:sz w:val="32"/>
          <w:szCs w:val="28"/>
          <w:lang w:eastAsia="zh-HK"/>
        </w:rPr>
        <w:t>商菁英，以視訊及現場座談方式分享投資菲律賓及馬來西亞必需知道的大小事作為產業布局參考，並共創疫後商機。</w:t>
      </w:r>
    </w:p>
    <w:p w14:paraId="6F6B70CE" w14:textId="77777777" w:rsidR="005D65AF" w:rsidRDefault="005D65AF">
      <w:pPr>
        <w:widowControl/>
        <w:rPr>
          <w:rFonts w:ascii="Arial" w:eastAsia="標楷體" w:hAnsi="Arial" w:cs="Arial"/>
          <w:kern w:val="0"/>
          <w:sz w:val="32"/>
          <w:szCs w:val="24"/>
          <w:lang w:eastAsia="zh-HK"/>
        </w:rPr>
      </w:pPr>
      <w:r>
        <w:rPr>
          <w:rFonts w:ascii="Arial" w:eastAsia="標楷體" w:hAnsi="Arial" w:cs="Arial"/>
          <w:sz w:val="32"/>
          <w:lang w:eastAsia="zh-HK"/>
        </w:rPr>
        <w:br w:type="page"/>
      </w:r>
    </w:p>
    <w:p w14:paraId="07D37890" w14:textId="77777777" w:rsidR="00C85EBE" w:rsidRDefault="00C85EBE" w:rsidP="00375283">
      <w:pPr>
        <w:spacing w:beforeLines="30" w:before="108" w:line="380" w:lineRule="exact"/>
        <w:ind w:leftChars="-175" w:left="1842" w:hangingChars="707" w:hanging="2262"/>
        <w:jc w:val="center"/>
        <w:rPr>
          <w:rFonts w:ascii="Arial" w:eastAsia="標楷體" w:hAnsi="Arial" w:cs="Arial"/>
          <w:sz w:val="32"/>
          <w:szCs w:val="32"/>
        </w:rPr>
      </w:pPr>
    </w:p>
    <w:p w14:paraId="56C4EB2D" w14:textId="7ED4F1BC" w:rsidR="00375283" w:rsidRPr="00801060" w:rsidRDefault="00B2400E" w:rsidP="00375283">
      <w:pPr>
        <w:spacing w:beforeLines="30" w:before="108" w:line="380" w:lineRule="exact"/>
        <w:ind w:leftChars="-175" w:left="2411" w:hangingChars="707" w:hanging="2831"/>
        <w:jc w:val="center"/>
        <w:rPr>
          <w:rFonts w:ascii="Arial" w:eastAsia="標楷體" w:hAnsi="Arial" w:cs="Arial"/>
          <w:b/>
          <w:sz w:val="32"/>
          <w:szCs w:val="24"/>
        </w:rPr>
      </w:pPr>
      <w:r w:rsidRPr="00801060">
        <w:rPr>
          <w:rFonts w:ascii="Arial" w:eastAsia="標楷體" w:hAnsi="Arial" w:cs="Arial" w:hint="eastAsia"/>
          <w:b/>
          <w:sz w:val="40"/>
          <w:szCs w:val="32"/>
        </w:rPr>
        <w:t>菲律賓及馬來西亞</w:t>
      </w:r>
      <w:proofErr w:type="gramStart"/>
      <w:r w:rsidR="008B46CD" w:rsidRPr="00801060">
        <w:rPr>
          <w:rFonts w:ascii="Arial" w:eastAsia="標楷體" w:hAnsi="Arial" w:cs="Arial"/>
          <w:b/>
          <w:sz w:val="40"/>
          <w:szCs w:val="32"/>
        </w:rPr>
        <w:t>疫</w:t>
      </w:r>
      <w:proofErr w:type="gramEnd"/>
      <w:r w:rsidR="008B46CD" w:rsidRPr="00801060">
        <w:rPr>
          <w:rFonts w:ascii="Arial" w:eastAsia="標楷體" w:hAnsi="Arial" w:cs="Arial"/>
          <w:b/>
          <w:sz w:val="40"/>
          <w:szCs w:val="32"/>
        </w:rPr>
        <w:t>後</w:t>
      </w:r>
      <w:r w:rsidR="008B46CD" w:rsidRPr="00801060">
        <w:rPr>
          <w:rFonts w:ascii="Arial" w:eastAsia="標楷體" w:hAnsi="Arial" w:cs="Arial" w:hint="eastAsia"/>
          <w:b/>
          <w:sz w:val="40"/>
          <w:szCs w:val="32"/>
          <w:lang w:eastAsia="zh-HK"/>
        </w:rPr>
        <w:t>商機</w:t>
      </w:r>
      <w:r w:rsidR="00375283" w:rsidRPr="00801060">
        <w:rPr>
          <w:rFonts w:ascii="Arial" w:eastAsia="標楷體" w:hAnsi="Arial" w:cs="Arial"/>
          <w:b/>
          <w:sz w:val="40"/>
          <w:szCs w:val="32"/>
        </w:rPr>
        <w:t>座談會議程</w:t>
      </w:r>
    </w:p>
    <w:p w14:paraId="5B7F0665" w14:textId="77777777" w:rsidR="009A3E15" w:rsidRPr="005D65AF" w:rsidRDefault="009A3E15" w:rsidP="00375283">
      <w:pPr>
        <w:spacing w:beforeLines="30" w:before="108" w:line="380" w:lineRule="exact"/>
        <w:ind w:leftChars="-175" w:left="1420" w:hangingChars="707" w:hanging="1840"/>
        <w:jc w:val="center"/>
        <w:rPr>
          <w:rFonts w:ascii="Arial" w:eastAsia="標楷體" w:hAnsi="Arial" w:cs="Arial"/>
          <w:b/>
          <w:sz w:val="26"/>
          <w:szCs w:val="26"/>
        </w:rPr>
      </w:pPr>
    </w:p>
    <w:p w14:paraId="332543DB" w14:textId="5D75DEDF" w:rsidR="00375283" w:rsidRPr="005D65AF" w:rsidRDefault="00375283" w:rsidP="00C85EBE">
      <w:pPr>
        <w:spacing w:beforeLines="30" w:before="108" w:line="380" w:lineRule="exact"/>
        <w:ind w:left="1417" w:hangingChars="545" w:hanging="1417"/>
        <w:jc w:val="both"/>
        <w:rPr>
          <w:rFonts w:ascii="Arial" w:eastAsia="標楷體" w:hAnsi="Arial" w:cs="Arial"/>
          <w:b/>
          <w:sz w:val="26"/>
          <w:szCs w:val="26"/>
        </w:rPr>
      </w:pPr>
      <w:r w:rsidRPr="005D65AF">
        <w:rPr>
          <w:rFonts w:ascii="Arial" w:eastAsia="標楷體" w:hAnsi="Arial" w:cs="Arial"/>
          <w:sz w:val="26"/>
          <w:szCs w:val="26"/>
        </w:rPr>
        <w:t>一、活動日期：</w:t>
      </w:r>
      <w:r w:rsidRPr="005D65AF">
        <w:rPr>
          <w:rFonts w:ascii="Arial" w:eastAsia="標楷體" w:hAnsi="Arial" w:cs="Arial"/>
          <w:sz w:val="26"/>
          <w:szCs w:val="26"/>
        </w:rPr>
        <w:t>2020</w:t>
      </w:r>
      <w:r w:rsidRPr="005D65AF">
        <w:rPr>
          <w:rFonts w:ascii="Arial" w:eastAsia="標楷體" w:hAnsi="Arial" w:cs="Arial"/>
          <w:sz w:val="26"/>
          <w:szCs w:val="26"/>
        </w:rPr>
        <w:t>年</w:t>
      </w:r>
      <w:r w:rsidRPr="005D65AF">
        <w:rPr>
          <w:rFonts w:ascii="Arial" w:eastAsia="標楷體" w:hAnsi="Arial" w:cs="Arial"/>
          <w:sz w:val="26"/>
          <w:szCs w:val="26"/>
        </w:rPr>
        <w:t>10</w:t>
      </w:r>
      <w:r w:rsidRPr="005D65AF">
        <w:rPr>
          <w:rFonts w:ascii="Arial" w:eastAsia="標楷體" w:hAnsi="Arial" w:cs="Arial"/>
          <w:sz w:val="26"/>
          <w:szCs w:val="26"/>
        </w:rPr>
        <w:t>月</w:t>
      </w:r>
      <w:r w:rsidR="00F702CF" w:rsidRPr="005D65AF">
        <w:rPr>
          <w:rFonts w:ascii="Arial" w:eastAsia="標楷體" w:hAnsi="Arial" w:cs="Arial"/>
          <w:sz w:val="26"/>
          <w:szCs w:val="26"/>
        </w:rPr>
        <w:t>30</w:t>
      </w:r>
      <w:r w:rsidRPr="005D65AF">
        <w:rPr>
          <w:rFonts w:ascii="Arial" w:eastAsia="標楷體" w:hAnsi="Arial" w:cs="Arial"/>
          <w:sz w:val="26"/>
          <w:szCs w:val="26"/>
        </w:rPr>
        <w:t>日</w:t>
      </w:r>
      <w:r w:rsidRPr="005D65AF">
        <w:rPr>
          <w:rFonts w:ascii="Arial" w:eastAsia="標楷體" w:hAnsi="Arial" w:cs="Arial"/>
          <w:sz w:val="26"/>
          <w:szCs w:val="26"/>
        </w:rPr>
        <w:t>(</w:t>
      </w:r>
      <w:r w:rsidRPr="005D65AF">
        <w:rPr>
          <w:rFonts w:ascii="Arial" w:eastAsia="標楷體" w:hAnsi="Arial" w:cs="Arial"/>
          <w:sz w:val="26"/>
          <w:szCs w:val="26"/>
        </w:rPr>
        <w:t>五</w:t>
      </w:r>
      <w:r w:rsidRPr="005D65AF">
        <w:rPr>
          <w:rFonts w:ascii="Arial" w:eastAsia="標楷體" w:hAnsi="Arial" w:cs="Arial"/>
          <w:sz w:val="26"/>
          <w:szCs w:val="26"/>
        </w:rPr>
        <w:t>)</w:t>
      </w:r>
      <w:r w:rsidRPr="00FD7CB3">
        <w:rPr>
          <w:rFonts w:ascii="Arial" w:eastAsia="標楷體" w:hAnsi="Arial" w:cs="Arial"/>
          <w:color w:val="000000" w:themeColor="text1"/>
          <w:sz w:val="26"/>
          <w:szCs w:val="26"/>
        </w:rPr>
        <w:t xml:space="preserve"> 9</w:t>
      </w:r>
      <w:r w:rsidRPr="00FD7CB3">
        <w:rPr>
          <w:rFonts w:ascii="Arial" w:eastAsia="標楷體" w:hAnsi="Arial" w:cs="Arial"/>
          <w:color w:val="000000" w:themeColor="text1"/>
          <w:sz w:val="26"/>
          <w:szCs w:val="26"/>
        </w:rPr>
        <w:t>時</w:t>
      </w:r>
      <w:r w:rsidR="00134EBB" w:rsidRPr="00FD7CB3">
        <w:rPr>
          <w:rFonts w:ascii="Arial" w:eastAsia="標楷體" w:hAnsi="Arial" w:cs="Arial"/>
          <w:color w:val="000000" w:themeColor="text1"/>
          <w:sz w:val="26"/>
          <w:szCs w:val="26"/>
        </w:rPr>
        <w:t>0</w:t>
      </w:r>
      <w:r w:rsidRPr="00FD7CB3">
        <w:rPr>
          <w:rFonts w:ascii="Arial" w:eastAsia="標楷體" w:hAnsi="Arial" w:cs="Arial"/>
          <w:color w:val="000000" w:themeColor="text1"/>
          <w:sz w:val="26"/>
          <w:szCs w:val="26"/>
        </w:rPr>
        <w:t>0</w:t>
      </w:r>
      <w:r w:rsidRPr="00FD7CB3">
        <w:rPr>
          <w:rFonts w:ascii="Arial" w:eastAsia="標楷體" w:hAnsi="Arial" w:cs="Arial"/>
          <w:color w:val="000000" w:themeColor="text1"/>
          <w:sz w:val="26"/>
          <w:szCs w:val="26"/>
        </w:rPr>
        <w:t>分至</w:t>
      </w:r>
      <w:r w:rsidRPr="00FD7CB3">
        <w:rPr>
          <w:rFonts w:ascii="Arial" w:eastAsia="標楷體" w:hAnsi="Arial" w:cs="Arial"/>
          <w:color w:val="000000" w:themeColor="text1"/>
          <w:sz w:val="26"/>
          <w:szCs w:val="26"/>
        </w:rPr>
        <w:t>1</w:t>
      </w:r>
      <w:r w:rsidR="00DD30C8" w:rsidRPr="005D65AF">
        <w:rPr>
          <w:rFonts w:ascii="Arial" w:eastAsia="標楷體" w:hAnsi="Arial" w:cs="Arial"/>
          <w:sz w:val="26"/>
          <w:szCs w:val="26"/>
        </w:rPr>
        <w:t>3</w:t>
      </w:r>
      <w:r w:rsidRPr="005D65AF">
        <w:rPr>
          <w:rFonts w:ascii="Arial" w:eastAsia="標楷體" w:hAnsi="Arial" w:cs="Arial"/>
          <w:sz w:val="26"/>
          <w:szCs w:val="26"/>
        </w:rPr>
        <w:t>時</w:t>
      </w:r>
      <w:r w:rsidR="00DD30C8" w:rsidRPr="005D65AF">
        <w:rPr>
          <w:rFonts w:ascii="Arial" w:eastAsia="標楷體" w:hAnsi="Arial" w:cs="Arial"/>
          <w:sz w:val="26"/>
          <w:szCs w:val="26"/>
        </w:rPr>
        <w:t>3</w:t>
      </w:r>
      <w:r w:rsidR="004826FF" w:rsidRPr="005D65AF">
        <w:rPr>
          <w:rFonts w:ascii="Arial" w:eastAsia="標楷體" w:hAnsi="Arial" w:cs="Arial"/>
          <w:sz w:val="26"/>
          <w:szCs w:val="26"/>
        </w:rPr>
        <w:t>0</w:t>
      </w:r>
      <w:r w:rsidR="004826FF" w:rsidRPr="005D65AF">
        <w:rPr>
          <w:rFonts w:ascii="Arial" w:eastAsia="標楷體" w:hAnsi="Arial" w:cs="Arial"/>
          <w:sz w:val="26"/>
          <w:szCs w:val="26"/>
          <w:lang w:eastAsia="zh-HK"/>
        </w:rPr>
        <w:t>分</w:t>
      </w:r>
    </w:p>
    <w:p w14:paraId="37A9095E" w14:textId="0C219468" w:rsidR="00375283" w:rsidRPr="005D65AF" w:rsidRDefault="00375283" w:rsidP="00C85EBE">
      <w:pPr>
        <w:spacing w:beforeLines="30" w:before="108" w:line="380" w:lineRule="exact"/>
        <w:ind w:left="1417" w:rightChars="-82" w:right="-197" w:hangingChars="545" w:hanging="1417"/>
        <w:jc w:val="both"/>
        <w:rPr>
          <w:rFonts w:ascii="Arial" w:eastAsia="標楷體" w:hAnsi="Arial" w:cs="Arial"/>
          <w:sz w:val="26"/>
          <w:szCs w:val="26"/>
        </w:rPr>
      </w:pPr>
      <w:r w:rsidRPr="005D65AF">
        <w:rPr>
          <w:rFonts w:ascii="Arial" w:eastAsia="標楷體" w:hAnsi="Arial" w:cs="Arial"/>
          <w:sz w:val="26"/>
          <w:szCs w:val="26"/>
        </w:rPr>
        <w:t>二、活動地點：</w:t>
      </w:r>
      <w:proofErr w:type="gramStart"/>
      <w:r w:rsidR="00435098">
        <w:rPr>
          <w:rFonts w:ascii="Arial" w:eastAsia="標楷體" w:hAnsi="Arial" w:cs="Arial"/>
          <w:sz w:val="26"/>
          <w:szCs w:val="26"/>
        </w:rPr>
        <w:t>臺</w:t>
      </w:r>
      <w:proofErr w:type="gramEnd"/>
      <w:r w:rsidR="009C13C2" w:rsidRPr="005D65AF">
        <w:rPr>
          <w:rFonts w:ascii="Arial" w:eastAsia="標楷體" w:hAnsi="Arial" w:cs="Arial"/>
          <w:sz w:val="26"/>
          <w:szCs w:val="26"/>
        </w:rPr>
        <w:t>中永豐</w:t>
      </w:r>
      <w:proofErr w:type="gramStart"/>
      <w:r w:rsidR="009C13C2" w:rsidRPr="005D65AF">
        <w:rPr>
          <w:rFonts w:ascii="Arial" w:eastAsia="標楷體" w:hAnsi="Arial" w:cs="Arial"/>
          <w:sz w:val="26"/>
          <w:szCs w:val="26"/>
        </w:rPr>
        <w:t>棧</w:t>
      </w:r>
      <w:proofErr w:type="gramEnd"/>
      <w:r w:rsidR="00B512FA">
        <w:rPr>
          <w:rFonts w:ascii="Arial" w:eastAsia="標楷體" w:hAnsi="Arial" w:cs="Arial" w:hint="eastAsia"/>
          <w:sz w:val="26"/>
          <w:szCs w:val="26"/>
          <w:lang w:eastAsia="zh-HK"/>
        </w:rPr>
        <w:t>酒店</w:t>
      </w:r>
      <w:r w:rsidR="00340010" w:rsidRPr="005D65AF">
        <w:rPr>
          <w:rFonts w:ascii="Arial" w:eastAsia="標楷體" w:hAnsi="Arial" w:cs="Arial"/>
          <w:sz w:val="26"/>
          <w:szCs w:val="26"/>
        </w:rPr>
        <w:t>(</w:t>
      </w:r>
      <w:proofErr w:type="gramStart"/>
      <w:r w:rsidR="00435098">
        <w:rPr>
          <w:rFonts w:ascii="Arial" w:eastAsia="標楷體" w:hAnsi="Arial" w:cs="Arial"/>
          <w:sz w:val="26"/>
          <w:szCs w:val="26"/>
        </w:rPr>
        <w:t>臺</w:t>
      </w:r>
      <w:proofErr w:type="gramEnd"/>
      <w:r w:rsidR="00340010" w:rsidRPr="005D65AF">
        <w:rPr>
          <w:rFonts w:ascii="Arial" w:eastAsia="標楷體" w:hAnsi="Arial" w:cs="Arial"/>
          <w:sz w:val="26"/>
          <w:szCs w:val="26"/>
        </w:rPr>
        <w:t>中市西屯區大墩二十街</w:t>
      </w:r>
      <w:r w:rsidR="00340010" w:rsidRPr="005D65AF">
        <w:rPr>
          <w:rFonts w:ascii="Arial" w:eastAsia="標楷體" w:hAnsi="Arial" w:cs="Arial"/>
          <w:sz w:val="26"/>
          <w:szCs w:val="26"/>
        </w:rPr>
        <w:t>37</w:t>
      </w:r>
      <w:r w:rsidR="00340010" w:rsidRPr="005D65AF">
        <w:rPr>
          <w:rFonts w:ascii="Arial" w:eastAsia="標楷體" w:hAnsi="Arial" w:cs="Arial"/>
          <w:sz w:val="26"/>
          <w:szCs w:val="26"/>
        </w:rPr>
        <w:t>號</w:t>
      </w:r>
      <w:r w:rsidR="00340010" w:rsidRPr="005D65AF">
        <w:rPr>
          <w:rFonts w:ascii="Arial" w:eastAsia="標楷體" w:hAnsi="Arial" w:cs="Arial"/>
          <w:sz w:val="26"/>
          <w:szCs w:val="26"/>
        </w:rPr>
        <w:t>)</w:t>
      </w:r>
    </w:p>
    <w:p w14:paraId="6AD928B2" w14:textId="77777777" w:rsidR="00375283" w:rsidRPr="005D65AF" w:rsidRDefault="00375283" w:rsidP="00C85EBE">
      <w:pPr>
        <w:spacing w:beforeLines="30" w:before="108" w:line="380" w:lineRule="exact"/>
        <w:ind w:left="1417" w:hangingChars="545" w:hanging="1417"/>
        <w:jc w:val="both"/>
        <w:rPr>
          <w:rFonts w:ascii="Arial" w:eastAsia="標楷體" w:hAnsi="Arial" w:cs="Arial"/>
          <w:sz w:val="26"/>
          <w:szCs w:val="26"/>
        </w:rPr>
      </w:pPr>
      <w:r w:rsidRPr="005D65AF">
        <w:rPr>
          <w:rFonts w:ascii="Arial" w:eastAsia="標楷體" w:hAnsi="Arial" w:cs="Arial"/>
          <w:sz w:val="26"/>
          <w:szCs w:val="26"/>
        </w:rPr>
        <w:t>三、指導單位：經濟部工業局</w:t>
      </w:r>
    </w:p>
    <w:p w14:paraId="27FB34CB" w14:textId="77777777" w:rsidR="00375283" w:rsidRPr="005D65AF" w:rsidRDefault="00375283" w:rsidP="00C85EBE">
      <w:pPr>
        <w:spacing w:beforeLines="30" w:before="108" w:line="380" w:lineRule="exact"/>
        <w:ind w:left="1417" w:hangingChars="545" w:hanging="1417"/>
        <w:jc w:val="both"/>
        <w:rPr>
          <w:rFonts w:ascii="Arial" w:eastAsia="標楷體" w:hAnsi="Arial" w:cs="Arial"/>
          <w:sz w:val="26"/>
          <w:szCs w:val="26"/>
        </w:rPr>
      </w:pPr>
      <w:r w:rsidRPr="005D65AF">
        <w:rPr>
          <w:rFonts w:ascii="Arial" w:eastAsia="標楷體" w:hAnsi="Arial" w:cs="Arial"/>
          <w:sz w:val="26"/>
          <w:szCs w:val="26"/>
        </w:rPr>
        <w:t>四、主辦單位：全國工業總會、亞太產業鏈結辧公室</w:t>
      </w:r>
    </w:p>
    <w:p w14:paraId="6B251A99" w14:textId="4D8F725B" w:rsidR="00375283" w:rsidRDefault="00375283" w:rsidP="00C85EBE">
      <w:pPr>
        <w:spacing w:beforeLines="30" w:before="108" w:line="380" w:lineRule="exact"/>
        <w:ind w:left="1417" w:hangingChars="545" w:hanging="1417"/>
        <w:jc w:val="both"/>
        <w:rPr>
          <w:rFonts w:ascii="Arial" w:eastAsia="標楷體" w:hAnsi="Arial" w:cs="Arial"/>
          <w:sz w:val="26"/>
          <w:szCs w:val="26"/>
          <w:lang w:eastAsia="zh-HK"/>
        </w:rPr>
      </w:pPr>
      <w:r w:rsidRPr="005D65AF">
        <w:rPr>
          <w:rFonts w:ascii="Arial" w:eastAsia="標楷體" w:hAnsi="Arial" w:cs="Arial"/>
          <w:sz w:val="26"/>
          <w:szCs w:val="26"/>
        </w:rPr>
        <w:t>五、協辦單位：</w:t>
      </w:r>
      <w:r w:rsidR="00435098">
        <w:rPr>
          <w:rFonts w:ascii="Arial" w:eastAsia="標楷體" w:hAnsi="Arial" w:cs="Arial"/>
          <w:sz w:val="26"/>
          <w:szCs w:val="26"/>
          <w:lang w:eastAsia="zh-HK"/>
        </w:rPr>
        <w:t>臺</w:t>
      </w:r>
      <w:r w:rsidR="00E42EFB" w:rsidRPr="005D65AF">
        <w:rPr>
          <w:rFonts w:ascii="Arial" w:eastAsia="標楷體" w:hAnsi="Arial" w:cs="Arial"/>
          <w:sz w:val="26"/>
          <w:szCs w:val="26"/>
          <w:lang w:eastAsia="zh-HK"/>
        </w:rPr>
        <w:t>灣</w:t>
      </w:r>
      <w:r w:rsidR="00E73007">
        <w:rPr>
          <w:rFonts w:ascii="Arial" w:eastAsia="標楷體" w:hAnsi="Arial" w:cs="Arial" w:hint="eastAsia"/>
          <w:sz w:val="26"/>
          <w:szCs w:val="26"/>
          <w:lang w:eastAsia="zh-HK"/>
        </w:rPr>
        <w:t>經濟</w:t>
      </w:r>
      <w:r w:rsidR="00E42EFB" w:rsidRPr="005D65AF">
        <w:rPr>
          <w:rFonts w:ascii="Arial" w:eastAsia="標楷體" w:hAnsi="Arial" w:cs="Arial"/>
          <w:sz w:val="26"/>
          <w:szCs w:val="26"/>
          <w:lang w:eastAsia="zh-HK"/>
        </w:rPr>
        <w:t>研究院、資策會</w:t>
      </w:r>
    </w:p>
    <w:p w14:paraId="097A4B08" w14:textId="77777777" w:rsidR="00C85EBE" w:rsidRPr="005D65AF" w:rsidRDefault="00C85EBE" w:rsidP="00C85EBE">
      <w:pPr>
        <w:spacing w:beforeLines="30" w:before="108" w:line="380" w:lineRule="exact"/>
        <w:ind w:left="1417" w:hangingChars="545" w:hanging="1417"/>
        <w:jc w:val="both"/>
        <w:rPr>
          <w:rFonts w:ascii="Arial" w:eastAsia="標楷體" w:hAnsi="Arial" w:cs="Arial"/>
          <w:sz w:val="26"/>
          <w:szCs w:val="26"/>
        </w:rPr>
      </w:pPr>
      <w:r>
        <w:rPr>
          <w:rFonts w:ascii="Arial" w:eastAsia="標楷體" w:hAnsi="Arial" w:cs="Arial" w:hint="eastAsia"/>
          <w:sz w:val="26"/>
          <w:szCs w:val="26"/>
          <w:lang w:eastAsia="zh-HK"/>
        </w:rPr>
        <w:t>六、活動方式</w:t>
      </w:r>
      <w:r w:rsidRPr="005D65AF">
        <w:rPr>
          <w:rFonts w:ascii="Arial" w:eastAsia="標楷體" w:hAnsi="Arial" w:cs="Arial"/>
          <w:sz w:val="26"/>
          <w:szCs w:val="26"/>
        </w:rPr>
        <w:t>：</w:t>
      </w:r>
      <w:r>
        <w:rPr>
          <w:rFonts w:ascii="Arial" w:eastAsia="標楷體" w:hAnsi="Arial" w:cs="Arial" w:hint="eastAsia"/>
          <w:sz w:val="26"/>
          <w:szCs w:val="26"/>
          <w:lang w:eastAsia="zh-HK"/>
        </w:rPr>
        <w:t>現場及視訊會議同步進行</w:t>
      </w:r>
    </w:p>
    <w:p w14:paraId="339D37AA" w14:textId="77777777" w:rsidR="00375283" w:rsidRPr="005D65AF" w:rsidRDefault="00C85EBE" w:rsidP="00C85EBE">
      <w:pPr>
        <w:spacing w:beforeLines="30" w:before="108" w:line="380" w:lineRule="exact"/>
        <w:ind w:left="1417" w:hangingChars="545" w:hanging="1417"/>
        <w:jc w:val="both"/>
        <w:rPr>
          <w:rFonts w:ascii="Arial" w:eastAsia="標楷體" w:hAnsi="Arial" w:cs="Arial"/>
          <w:sz w:val="26"/>
          <w:szCs w:val="26"/>
        </w:rPr>
      </w:pPr>
      <w:r>
        <w:rPr>
          <w:rFonts w:ascii="Arial" w:eastAsia="標楷體" w:hAnsi="Arial" w:cs="Arial" w:hint="eastAsia"/>
          <w:sz w:val="26"/>
          <w:szCs w:val="26"/>
          <w:lang w:eastAsia="zh-HK"/>
        </w:rPr>
        <w:t>七</w:t>
      </w:r>
      <w:r w:rsidR="00375283" w:rsidRPr="005D65AF">
        <w:rPr>
          <w:rFonts w:ascii="Arial" w:eastAsia="標楷體" w:hAnsi="Arial" w:cs="Arial"/>
          <w:sz w:val="26"/>
          <w:szCs w:val="26"/>
        </w:rPr>
        <w:t>、活動議程</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4111"/>
        <w:gridCol w:w="4686"/>
      </w:tblGrid>
      <w:tr w:rsidR="00375283" w:rsidRPr="005D65AF" w14:paraId="5C3787BD" w14:textId="77777777" w:rsidTr="00E73007">
        <w:trPr>
          <w:trHeight w:val="467"/>
          <w:tblHeader/>
          <w:jc w:val="center"/>
        </w:trPr>
        <w:tc>
          <w:tcPr>
            <w:tcW w:w="1413" w:type="dxa"/>
            <w:shd w:val="clear" w:color="auto" w:fill="DBE5F1" w:themeFill="accent1" w:themeFillTint="33"/>
            <w:noWrap/>
            <w:vAlign w:val="center"/>
          </w:tcPr>
          <w:p w14:paraId="316D52B8" w14:textId="77777777" w:rsidR="00375283" w:rsidRPr="005D65AF" w:rsidRDefault="00375283" w:rsidP="008320B8">
            <w:pPr>
              <w:widowControl/>
              <w:snapToGrid w:val="0"/>
              <w:spacing w:line="380" w:lineRule="exact"/>
              <w:jc w:val="center"/>
              <w:rPr>
                <w:rFonts w:ascii="Arial" w:eastAsia="標楷體" w:hAnsi="Arial" w:cs="Arial"/>
                <w:szCs w:val="24"/>
              </w:rPr>
            </w:pPr>
            <w:r w:rsidRPr="005D65AF">
              <w:rPr>
                <w:rFonts w:ascii="Arial" w:eastAsia="標楷體" w:hAnsi="Arial" w:cs="Arial"/>
                <w:szCs w:val="24"/>
              </w:rPr>
              <w:t>時間</w:t>
            </w:r>
          </w:p>
        </w:tc>
        <w:tc>
          <w:tcPr>
            <w:tcW w:w="4111" w:type="dxa"/>
            <w:shd w:val="clear" w:color="auto" w:fill="DBE5F1" w:themeFill="accent1" w:themeFillTint="33"/>
            <w:noWrap/>
            <w:vAlign w:val="center"/>
          </w:tcPr>
          <w:p w14:paraId="4A0B2E24" w14:textId="77777777" w:rsidR="00375283" w:rsidRPr="005D65AF" w:rsidRDefault="00375283" w:rsidP="008320B8">
            <w:pPr>
              <w:widowControl/>
              <w:snapToGrid w:val="0"/>
              <w:spacing w:line="380" w:lineRule="exact"/>
              <w:jc w:val="center"/>
              <w:rPr>
                <w:rFonts w:ascii="Arial" w:eastAsia="標楷體" w:hAnsi="Arial" w:cs="Arial"/>
                <w:szCs w:val="24"/>
              </w:rPr>
            </w:pPr>
            <w:r w:rsidRPr="005D65AF">
              <w:rPr>
                <w:rFonts w:ascii="Arial" w:eastAsia="標楷體" w:hAnsi="Arial" w:cs="Arial"/>
                <w:szCs w:val="24"/>
              </w:rPr>
              <w:t>內容</w:t>
            </w:r>
          </w:p>
        </w:tc>
        <w:tc>
          <w:tcPr>
            <w:tcW w:w="4683" w:type="dxa"/>
            <w:shd w:val="clear" w:color="auto" w:fill="DBE5F1" w:themeFill="accent1" w:themeFillTint="33"/>
            <w:vAlign w:val="center"/>
          </w:tcPr>
          <w:p w14:paraId="29F5F7FE" w14:textId="77777777" w:rsidR="00375283" w:rsidRPr="005D65AF" w:rsidRDefault="00375283" w:rsidP="008320B8">
            <w:pPr>
              <w:widowControl/>
              <w:snapToGrid w:val="0"/>
              <w:spacing w:line="380" w:lineRule="exact"/>
              <w:jc w:val="center"/>
              <w:rPr>
                <w:rFonts w:ascii="Arial" w:eastAsia="標楷體" w:hAnsi="Arial" w:cs="Arial"/>
                <w:szCs w:val="24"/>
              </w:rPr>
            </w:pPr>
            <w:r w:rsidRPr="005D65AF">
              <w:rPr>
                <w:rFonts w:ascii="Arial" w:eastAsia="標楷體" w:hAnsi="Arial" w:cs="Arial"/>
                <w:szCs w:val="24"/>
              </w:rPr>
              <w:t>單位</w:t>
            </w:r>
            <w:r w:rsidRPr="005D65AF">
              <w:rPr>
                <w:rFonts w:ascii="Arial" w:eastAsia="標楷體" w:hAnsi="Arial" w:cs="Arial"/>
                <w:szCs w:val="24"/>
              </w:rPr>
              <w:t>/</w:t>
            </w:r>
            <w:r w:rsidRPr="005D65AF">
              <w:rPr>
                <w:rFonts w:ascii="Arial" w:eastAsia="標楷體" w:hAnsi="Arial" w:cs="Arial"/>
                <w:szCs w:val="24"/>
              </w:rPr>
              <w:t>主講人</w:t>
            </w:r>
          </w:p>
        </w:tc>
      </w:tr>
      <w:tr w:rsidR="00803B39" w:rsidRPr="005D65AF" w14:paraId="024E4DB0" w14:textId="77777777" w:rsidTr="00E73007">
        <w:trPr>
          <w:trHeight w:val="545"/>
          <w:tblHeader/>
          <w:jc w:val="center"/>
        </w:trPr>
        <w:tc>
          <w:tcPr>
            <w:tcW w:w="1413" w:type="dxa"/>
            <w:shd w:val="clear" w:color="auto" w:fill="auto"/>
            <w:noWrap/>
            <w:vAlign w:val="center"/>
            <w:hideMark/>
          </w:tcPr>
          <w:p w14:paraId="595F4DE7" w14:textId="16D219EA" w:rsidR="00803B39" w:rsidRPr="00FD7CB3" w:rsidRDefault="00803B39" w:rsidP="00CD6F70">
            <w:pPr>
              <w:widowControl/>
              <w:snapToGrid w:val="0"/>
              <w:spacing w:line="276" w:lineRule="auto"/>
              <w:jc w:val="center"/>
              <w:rPr>
                <w:rFonts w:ascii="Arial" w:eastAsia="標楷體" w:hAnsi="Arial" w:cs="Arial"/>
                <w:color w:val="000000" w:themeColor="text1"/>
                <w:kern w:val="0"/>
                <w:szCs w:val="24"/>
              </w:rPr>
            </w:pPr>
            <w:r w:rsidRPr="00FD7CB3">
              <w:rPr>
                <w:rFonts w:ascii="Arial" w:eastAsia="標楷體" w:hAnsi="Arial" w:cs="Arial"/>
                <w:color w:val="000000" w:themeColor="text1"/>
                <w:kern w:val="0"/>
                <w:szCs w:val="24"/>
              </w:rPr>
              <w:t>09:</w:t>
            </w:r>
            <w:r w:rsidR="00CD6F70" w:rsidRPr="00FD7CB3">
              <w:rPr>
                <w:rFonts w:ascii="Arial" w:eastAsia="標楷體" w:hAnsi="Arial" w:cs="Arial"/>
                <w:color w:val="000000" w:themeColor="text1"/>
                <w:kern w:val="0"/>
                <w:szCs w:val="24"/>
              </w:rPr>
              <w:t>0</w:t>
            </w:r>
            <w:r w:rsidRPr="00FD7CB3">
              <w:rPr>
                <w:rFonts w:ascii="Arial" w:eastAsia="標楷體" w:hAnsi="Arial" w:cs="Arial"/>
                <w:color w:val="000000" w:themeColor="text1"/>
                <w:kern w:val="0"/>
                <w:szCs w:val="24"/>
              </w:rPr>
              <w:t>0-</w:t>
            </w:r>
            <w:r w:rsidR="00CD6F70" w:rsidRPr="00FD7CB3">
              <w:rPr>
                <w:rFonts w:ascii="Arial" w:eastAsia="標楷體" w:hAnsi="Arial" w:cs="Arial"/>
                <w:color w:val="000000" w:themeColor="text1"/>
                <w:kern w:val="0"/>
                <w:szCs w:val="24"/>
              </w:rPr>
              <w:t>09</w:t>
            </w:r>
            <w:r w:rsidRPr="00FD7CB3">
              <w:rPr>
                <w:rFonts w:ascii="Arial" w:eastAsia="標楷體" w:hAnsi="Arial" w:cs="Arial"/>
                <w:color w:val="000000" w:themeColor="text1"/>
                <w:kern w:val="0"/>
                <w:szCs w:val="24"/>
              </w:rPr>
              <w:t>:</w:t>
            </w:r>
            <w:r w:rsidR="00CD6F70" w:rsidRPr="00FD7CB3">
              <w:rPr>
                <w:rFonts w:ascii="Arial" w:eastAsia="標楷體" w:hAnsi="Arial" w:cs="Arial"/>
                <w:color w:val="000000" w:themeColor="text1"/>
                <w:kern w:val="0"/>
                <w:szCs w:val="24"/>
              </w:rPr>
              <w:t>4</w:t>
            </w:r>
            <w:r w:rsidRPr="00FD7CB3">
              <w:rPr>
                <w:rFonts w:ascii="Arial" w:eastAsia="標楷體" w:hAnsi="Arial" w:cs="Arial"/>
                <w:color w:val="000000" w:themeColor="text1"/>
                <w:kern w:val="0"/>
                <w:szCs w:val="24"/>
              </w:rPr>
              <w:t>0</w:t>
            </w:r>
          </w:p>
        </w:tc>
        <w:tc>
          <w:tcPr>
            <w:tcW w:w="8794" w:type="dxa"/>
            <w:gridSpan w:val="2"/>
            <w:shd w:val="clear" w:color="auto" w:fill="auto"/>
            <w:noWrap/>
            <w:vAlign w:val="center"/>
            <w:hideMark/>
          </w:tcPr>
          <w:p w14:paraId="383C7481" w14:textId="77777777" w:rsidR="00803B39" w:rsidRPr="00FD7CB3" w:rsidRDefault="00803B39" w:rsidP="00E73007">
            <w:pPr>
              <w:widowControl/>
              <w:snapToGrid w:val="0"/>
              <w:spacing w:line="380" w:lineRule="exact"/>
              <w:ind w:firstLineChars="1300" w:firstLine="3644"/>
              <w:rPr>
                <w:rFonts w:ascii="Arial" w:eastAsia="標楷體" w:hAnsi="Arial" w:cs="Arial"/>
                <w:color w:val="000000" w:themeColor="text1"/>
                <w:szCs w:val="24"/>
              </w:rPr>
            </w:pPr>
            <w:r w:rsidRPr="00FD7CB3">
              <w:rPr>
                <w:rFonts w:ascii="Arial" w:eastAsia="標楷體" w:hAnsi="Arial" w:cs="Arial"/>
                <w:b/>
                <w:color w:val="000000" w:themeColor="text1"/>
                <w:sz w:val="28"/>
                <w:szCs w:val="32"/>
              </w:rPr>
              <w:t>報</w:t>
            </w:r>
            <w:r w:rsidRPr="00FD7CB3">
              <w:rPr>
                <w:rFonts w:ascii="Arial" w:eastAsia="標楷體" w:hAnsi="Arial" w:cs="Arial"/>
                <w:b/>
                <w:color w:val="000000" w:themeColor="text1"/>
                <w:sz w:val="28"/>
                <w:szCs w:val="32"/>
              </w:rPr>
              <w:t xml:space="preserve"> </w:t>
            </w:r>
            <w:r w:rsidRPr="00FD7CB3">
              <w:rPr>
                <w:rFonts w:ascii="Arial" w:eastAsia="標楷體" w:hAnsi="Arial" w:cs="Arial"/>
                <w:b/>
                <w:color w:val="000000" w:themeColor="text1"/>
                <w:sz w:val="28"/>
                <w:szCs w:val="32"/>
              </w:rPr>
              <w:t>到</w:t>
            </w:r>
          </w:p>
        </w:tc>
      </w:tr>
      <w:tr w:rsidR="00803B39" w:rsidRPr="005D65AF" w14:paraId="3AA02F59" w14:textId="77777777" w:rsidTr="00E73007">
        <w:trPr>
          <w:trHeight w:val="391"/>
          <w:jc w:val="center"/>
        </w:trPr>
        <w:tc>
          <w:tcPr>
            <w:tcW w:w="1413" w:type="dxa"/>
            <w:shd w:val="clear" w:color="auto" w:fill="auto"/>
            <w:noWrap/>
            <w:vAlign w:val="center"/>
            <w:hideMark/>
          </w:tcPr>
          <w:p w14:paraId="1106FDBB" w14:textId="4DC493C2" w:rsidR="00803B39" w:rsidRPr="00FD7CB3" w:rsidRDefault="00CD6F70" w:rsidP="00CD6F70">
            <w:pPr>
              <w:widowControl/>
              <w:snapToGrid w:val="0"/>
              <w:spacing w:line="276" w:lineRule="auto"/>
              <w:jc w:val="center"/>
              <w:rPr>
                <w:rFonts w:ascii="Arial" w:eastAsia="標楷體" w:hAnsi="Arial" w:cs="Arial"/>
                <w:color w:val="000000" w:themeColor="text1"/>
                <w:kern w:val="0"/>
                <w:szCs w:val="24"/>
              </w:rPr>
            </w:pPr>
            <w:r w:rsidRPr="00FD7CB3">
              <w:rPr>
                <w:rFonts w:ascii="Arial" w:eastAsia="標楷體" w:hAnsi="Arial" w:cs="Arial"/>
                <w:color w:val="000000" w:themeColor="text1"/>
                <w:szCs w:val="24"/>
              </w:rPr>
              <w:t>09:40</w:t>
            </w:r>
            <w:r w:rsidR="00803B39" w:rsidRPr="00FD7CB3">
              <w:rPr>
                <w:rFonts w:ascii="Arial" w:eastAsia="標楷體" w:hAnsi="Arial" w:cs="Arial"/>
                <w:color w:val="000000" w:themeColor="text1"/>
                <w:szCs w:val="24"/>
                <w:lang w:eastAsia="zh-HK"/>
              </w:rPr>
              <w:t>-10:</w:t>
            </w:r>
            <w:r w:rsidR="00803B39" w:rsidRPr="00FD7CB3">
              <w:rPr>
                <w:rFonts w:ascii="Arial" w:eastAsia="標楷體" w:hAnsi="Arial" w:cs="Arial"/>
                <w:color w:val="000000" w:themeColor="text1"/>
                <w:szCs w:val="24"/>
              </w:rPr>
              <w:t>0</w:t>
            </w:r>
            <w:r w:rsidRPr="00FD7CB3">
              <w:rPr>
                <w:rFonts w:ascii="Arial" w:eastAsia="標楷體" w:hAnsi="Arial" w:cs="Arial"/>
                <w:color w:val="000000" w:themeColor="text1"/>
                <w:szCs w:val="24"/>
              </w:rPr>
              <w:t>0</w:t>
            </w:r>
          </w:p>
        </w:tc>
        <w:tc>
          <w:tcPr>
            <w:tcW w:w="4111" w:type="dxa"/>
            <w:shd w:val="clear" w:color="auto" w:fill="auto"/>
            <w:noWrap/>
            <w:vAlign w:val="center"/>
            <w:hideMark/>
          </w:tcPr>
          <w:p w14:paraId="5440A987" w14:textId="77777777" w:rsidR="00803B39" w:rsidRPr="00FD7CB3" w:rsidRDefault="00803B39" w:rsidP="00803B39">
            <w:pPr>
              <w:widowControl/>
              <w:snapToGrid w:val="0"/>
              <w:spacing w:line="380" w:lineRule="exact"/>
              <w:jc w:val="center"/>
              <w:rPr>
                <w:rFonts w:ascii="Arial" w:eastAsia="標楷體" w:hAnsi="Arial" w:cs="Arial"/>
                <w:color w:val="000000" w:themeColor="text1"/>
                <w:szCs w:val="24"/>
              </w:rPr>
            </w:pPr>
            <w:r w:rsidRPr="00FD7CB3">
              <w:rPr>
                <w:rFonts w:ascii="Arial" w:eastAsia="標楷體" w:hAnsi="Arial" w:cs="Arial"/>
                <w:color w:val="000000" w:themeColor="text1"/>
                <w:sz w:val="28"/>
                <w:szCs w:val="24"/>
              </w:rPr>
              <w:t>開場致詞</w:t>
            </w:r>
          </w:p>
        </w:tc>
        <w:tc>
          <w:tcPr>
            <w:tcW w:w="4683" w:type="dxa"/>
            <w:vAlign w:val="center"/>
          </w:tcPr>
          <w:p w14:paraId="05EC36E4" w14:textId="77777777" w:rsidR="00BD4F44" w:rsidRPr="00BD4F44" w:rsidRDefault="00BD4F44" w:rsidP="00BD4F44">
            <w:pPr>
              <w:widowControl/>
              <w:snapToGrid w:val="0"/>
              <w:spacing w:line="380" w:lineRule="exact"/>
              <w:rPr>
                <w:rFonts w:ascii="Arial" w:eastAsia="標楷體" w:hAnsi="Arial" w:cs="Arial"/>
                <w:color w:val="C00000"/>
                <w:szCs w:val="24"/>
              </w:rPr>
            </w:pPr>
            <w:r w:rsidRPr="00BD4F44">
              <w:rPr>
                <w:rFonts w:ascii="Arial" w:eastAsia="標楷體" w:hAnsi="Arial" w:cs="Arial"/>
                <w:color w:val="C00000"/>
                <w:szCs w:val="24"/>
              </w:rPr>
              <w:t>全國工業總會</w:t>
            </w:r>
            <w:r w:rsidRPr="00BD4F44">
              <w:rPr>
                <w:rFonts w:ascii="Arial" w:eastAsia="標楷體" w:hAnsi="Arial" w:cs="Arial"/>
                <w:color w:val="C00000"/>
                <w:szCs w:val="24"/>
              </w:rPr>
              <w:t xml:space="preserve"> / </w:t>
            </w:r>
            <w:r w:rsidRPr="00BD4F44">
              <w:rPr>
                <w:rFonts w:ascii="Arial" w:eastAsia="標楷體" w:hAnsi="Arial" w:cs="Arial" w:hint="eastAsia"/>
                <w:color w:val="C00000"/>
                <w:szCs w:val="24"/>
              </w:rPr>
              <w:t>邱碧英</w:t>
            </w:r>
            <w:r w:rsidRPr="00BD4F44">
              <w:rPr>
                <w:rFonts w:ascii="Arial" w:eastAsia="標楷體" w:hAnsi="Arial" w:cs="Arial" w:hint="eastAsia"/>
                <w:color w:val="C00000"/>
                <w:szCs w:val="24"/>
              </w:rPr>
              <w:t xml:space="preserve"> </w:t>
            </w:r>
            <w:r w:rsidRPr="00BD4F44">
              <w:rPr>
                <w:rFonts w:ascii="Arial" w:eastAsia="標楷體" w:hAnsi="Arial" w:cs="Arial" w:hint="eastAsia"/>
                <w:color w:val="C00000"/>
                <w:szCs w:val="24"/>
              </w:rPr>
              <w:t>副秘書長</w:t>
            </w:r>
          </w:p>
          <w:p w14:paraId="2E569B6D" w14:textId="0569AAE0" w:rsidR="008B46CD" w:rsidRPr="00BD4F44" w:rsidRDefault="008B46CD" w:rsidP="00803B39">
            <w:pPr>
              <w:widowControl/>
              <w:snapToGrid w:val="0"/>
              <w:spacing w:line="380" w:lineRule="exact"/>
              <w:rPr>
                <w:rFonts w:ascii="Arial" w:eastAsia="標楷體" w:hAnsi="Arial" w:cs="Arial"/>
                <w:color w:val="C00000"/>
                <w:szCs w:val="24"/>
                <w:lang w:eastAsia="zh-HK"/>
              </w:rPr>
            </w:pPr>
            <w:r w:rsidRPr="00BD4F44">
              <w:rPr>
                <w:rFonts w:ascii="Arial" w:eastAsia="標楷體" w:hAnsi="Arial" w:cs="Arial"/>
                <w:color w:val="C00000"/>
                <w:szCs w:val="24"/>
                <w:lang w:eastAsia="zh-HK"/>
              </w:rPr>
              <w:t>亞太</w:t>
            </w:r>
            <w:r w:rsidRPr="00BD4F44">
              <w:rPr>
                <w:rFonts w:ascii="Arial" w:eastAsia="標楷體" w:hAnsi="Arial" w:cs="Arial"/>
                <w:color w:val="C00000"/>
                <w:szCs w:val="24"/>
              </w:rPr>
              <w:t>產業鏈結</w:t>
            </w:r>
            <w:r w:rsidRPr="00BD4F44">
              <w:rPr>
                <w:rFonts w:ascii="Arial" w:eastAsia="標楷體" w:hAnsi="Arial" w:cs="Arial"/>
                <w:color w:val="C00000"/>
                <w:szCs w:val="24"/>
                <w:lang w:eastAsia="zh-HK"/>
              </w:rPr>
              <w:t>辦公室</w:t>
            </w:r>
            <w:r w:rsidRPr="00BD4F44">
              <w:rPr>
                <w:rFonts w:ascii="Arial" w:eastAsia="標楷體" w:hAnsi="Arial" w:cs="Arial"/>
                <w:color w:val="C00000"/>
                <w:szCs w:val="24"/>
              </w:rPr>
              <w:t xml:space="preserve"> / </w:t>
            </w:r>
            <w:r w:rsidR="00BD4F44" w:rsidRPr="00BD4F44">
              <w:rPr>
                <w:rFonts w:ascii="Arial" w:eastAsia="標楷體" w:hAnsi="Arial" w:cs="Arial" w:hint="eastAsia"/>
                <w:color w:val="C00000"/>
                <w:szCs w:val="24"/>
                <w:lang w:eastAsia="zh-HK"/>
              </w:rPr>
              <w:t>鄭尊仁</w:t>
            </w:r>
            <w:r w:rsidRPr="00BD4F44">
              <w:rPr>
                <w:rFonts w:ascii="Arial" w:eastAsia="標楷體" w:hAnsi="Arial" w:cs="Arial" w:hint="eastAsia"/>
                <w:color w:val="C00000"/>
                <w:szCs w:val="24"/>
              </w:rPr>
              <w:t xml:space="preserve"> </w:t>
            </w:r>
            <w:r w:rsidR="00BD4F44" w:rsidRPr="00BD4F44">
              <w:rPr>
                <w:rFonts w:ascii="Arial" w:eastAsia="標楷體" w:hAnsi="Arial" w:cs="Arial" w:hint="eastAsia"/>
                <w:color w:val="C00000"/>
                <w:szCs w:val="24"/>
                <w:lang w:eastAsia="zh-HK"/>
              </w:rPr>
              <w:t>副</w:t>
            </w:r>
            <w:r w:rsidRPr="00BD4F44">
              <w:rPr>
                <w:rFonts w:ascii="Arial" w:eastAsia="標楷體" w:hAnsi="Arial" w:cs="Arial"/>
                <w:color w:val="C00000"/>
                <w:szCs w:val="24"/>
                <w:lang w:eastAsia="zh-HK"/>
              </w:rPr>
              <w:t>主任</w:t>
            </w:r>
          </w:p>
          <w:p w14:paraId="341FB451" w14:textId="77777777" w:rsidR="00CD6F70" w:rsidRDefault="00CD6F70" w:rsidP="00FD7CB3">
            <w:pPr>
              <w:widowControl/>
              <w:snapToGrid w:val="0"/>
              <w:spacing w:line="380" w:lineRule="exact"/>
              <w:rPr>
                <w:rFonts w:ascii="Arial" w:eastAsia="標楷體" w:hAnsi="Arial" w:cs="Arial"/>
                <w:color w:val="000000" w:themeColor="text1"/>
                <w:szCs w:val="24"/>
                <w:lang w:eastAsia="zh-HK"/>
              </w:rPr>
            </w:pPr>
            <w:r w:rsidRPr="00FD7CB3">
              <w:rPr>
                <w:rFonts w:ascii="Arial" w:eastAsia="標楷體" w:hAnsi="Arial" w:cs="Arial" w:hint="eastAsia"/>
                <w:color w:val="000000" w:themeColor="text1"/>
                <w:szCs w:val="24"/>
                <w:lang w:eastAsia="zh-HK"/>
              </w:rPr>
              <w:t>馬尼拉經貿文化辦事處</w:t>
            </w:r>
            <w:r w:rsidRPr="00FD7CB3">
              <w:rPr>
                <w:rFonts w:ascii="Arial" w:eastAsia="標楷體" w:hAnsi="Arial" w:cs="Arial" w:hint="eastAsia"/>
                <w:color w:val="000000" w:themeColor="text1"/>
                <w:szCs w:val="24"/>
              </w:rPr>
              <w:t xml:space="preserve"> /</w:t>
            </w:r>
            <w:r w:rsidRPr="00FD7CB3">
              <w:rPr>
                <w:rFonts w:ascii="Arial" w:eastAsia="標楷體" w:hAnsi="Arial" w:cs="Arial"/>
                <w:color w:val="000000" w:themeColor="text1"/>
                <w:szCs w:val="24"/>
              </w:rPr>
              <w:t xml:space="preserve"> Michael Alfred V. Ignacio</w:t>
            </w:r>
            <w:r w:rsidR="00FD7CB3" w:rsidRPr="00FD7CB3">
              <w:rPr>
                <w:rFonts w:ascii="Arial" w:eastAsia="標楷體" w:hAnsi="Arial" w:cs="Arial" w:hint="eastAsia"/>
                <w:color w:val="000000" w:themeColor="text1"/>
                <w:szCs w:val="24"/>
                <w:lang w:eastAsia="zh-HK"/>
              </w:rPr>
              <w:t>商務代表</w:t>
            </w:r>
          </w:p>
          <w:p w14:paraId="5D665A39" w14:textId="062D8AC5" w:rsidR="001E603B" w:rsidRPr="00FD7CB3" w:rsidRDefault="001E603B" w:rsidP="00FD7CB3">
            <w:pPr>
              <w:widowControl/>
              <w:snapToGrid w:val="0"/>
              <w:spacing w:line="380" w:lineRule="exact"/>
              <w:rPr>
                <w:rFonts w:ascii="Arial" w:eastAsia="標楷體" w:hAnsi="Arial" w:cs="Arial"/>
                <w:color w:val="000000" w:themeColor="text1"/>
                <w:szCs w:val="24"/>
                <w:lang w:eastAsia="zh-HK"/>
              </w:rPr>
            </w:pPr>
            <w:r w:rsidRPr="00C85EBE">
              <w:rPr>
                <w:rFonts w:ascii="Arial" w:eastAsia="標楷體" w:hAnsi="Arial" w:cs="Arial"/>
                <w:szCs w:val="24"/>
                <w:lang w:eastAsia="zh-HK"/>
              </w:rPr>
              <w:t>馬來</w:t>
            </w:r>
            <w:r w:rsidR="00E266C4">
              <w:rPr>
                <w:rFonts w:ascii="Arial" w:eastAsia="標楷體" w:hAnsi="Arial" w:cs="Arial" w:hint="eastAsia"/>
                <w:szCs w:val="24"/>
                <w:lang w:eastAsia="zh-HK"/>
              </w:rPr>
              <w:t>西</w:t>
            </w:r>
            <w:r w:rsidRPr="00C85EBE">
              <w:rPr>
                <w:rFonts w:ascii="Arial" w:eastAsia="標楷體" w:hAnsi="Arial" w:cs="Arial"/>
                <w:szCs w:val="24"/>
                <w:lang w:eastAsia="zh-HK"/>
              </w:rPr>
              <w:t>亞投資發展局</w:t>
            </w:r>
            <w:r w:rsidRPr="00C85EBE">
              <w:rPr>
                <w:rFonts w:ascii="Arial" w:eastAsia="標楷體" w:hAnsi="Arial" w:cs="Arial"/>
                <w:szCs w:val="24"/>
              </w:rPr>
              <w:t xml:space="preserve"> / </w:t>
            </w:r>
            <w:proofErr w:type="spellStart"/>
            <w:r w:rsidRPr="00C85EBE">
              <w:rPr>
                <w:rFonts w:ascii="Arial" w:eastAsia="標楷體" w:hAnsi="Arial" w:cs="Arial"/>
                <w:szCs w:val="24"/>
              </w:rPr>
              <w:t>Syakella</w:t>
            </w:r>
            <w:proofErr w:type="spellEnd"/>
            <w:r w:rsidRPr="00C85EBE">
              <w:rPr>
                <w:rFonts w:ascii="Arial" w:eastAsia="標楷體" w:hAnsi="Arial" w:cs="Arial"/>
                <w:szCs w:val="24"/>
              </w:rPr>
              <w:t xml:space="preserve"> </w:t>
            </w:r>
            <w:proofErr w:type="spellStart"/>
            <w:r w:rsidRPr="00C85EBE">
              <w:rPr>
                <w:rFonts w:ascii="Arial" w:eastAsia="標楷體" w:hAnsi="Arial" w:cs="Arial"/>
                <w:szCs w:val="24"/>
              </w:rPr>
              <w:t>Zakaria</w:t>
            </w:r>
            <w:proofErr w:type="spellEnd"/>
            <w:r w:rsidRPr="00C85EBE">
              <w:rPr>
                <w:rFonts w:ascii="Arial" w:eastAsia="標楷體" w:hAnsi="Arial" w:cs="Arial"/>
                <w:szCs w:val="24"/>
              </w:rPr>
              <w:t xml:space="preserve"> </w:t>
            </w:r>
            <w:r w:rsidRPr="00C85EBE">
              <w:rPr>
                <w:rFonts w:ascii="Arial" w:eastAsia="標楷體" w:hAnsi="Arial" w:cs="Arial"/>
                <w:szCs w:val="24"/>
                <w:lang w:eastAsia="zh-HK"/>
              </w:rPr>
              <w:t>處長</w:t>
            </w:r>
          </w:p>
        </w:tc>
      </w:tr>
      <w:tr w:rsidR="009622AA" w:rsidRPr="005D65AF" w14:paraId="31AA869B" w14:textId="77777777" w:rsidTr="00E73007">
        <w:trPr>
          <w:trHeight w:val="519"/>
          <w:jc w:val="center"/>
        </w:trPr>
        <w:tc>
          <w:tcPr>
            <w:tcW w:w="10210" w:type="dxa"/>
            <w:gridSpan w:val="3"/>
            <w:shd w:val="clear" w:color="auto" w:fill="FFFFFF"/>
            <w:noWrap/>
            <w:vAlign w:val="center"/>
          </w:tcPr>
          <w:p w14:paraId="2E453FBA" w14:textId="77777777" w:rsidR="009622AA" w:rsidRPr="00EB257B" w:rsidRDefault="00E73007" w:rsidP="00FD7CB3">
            <w:pPr>
              <w:snapToGrid w:val="0"/>
              <w:spacing w:line="380" w:lineRule="exact"/>
              <w:jc w:val="center"/>
              <w:rPr>
                <w:rFonts w:ascii="Arial" w:eastAsia="標楷體" w:hAnsi="Arial" w:cs="Arial"/>
                <w:b/>
                <w:color w:val="C00000"/>
                <w:szCs w:val="24"/>
              </w:rPr>
            </w:pPr>
            <w:r w:rsidRPr="00FD7CB3">
              <w:rPr>
                <w:rFonts w:ascii="Arial" w:eastAsia="標楷體" w:hAnsi="Arial" w:cs="Arial" w:hint="eastAsia"/>
                <w:b/>
                <w:color w:val="006600"/>
                <w:sz w:val="28"/>
                <w:szCs w:val="32"/>
              </w:rPr>
              <w:t xml:space="preserve">  </w:t>
            </w:r>
            <w:r w:rsidR="009622AA" w:rsidRPr="00FD7CB3">
              <w:rPr>
                <w:rFonts w:ascii="Arial" w:eastAsia="標楷體" w:hAnsi="Arial" w:cs="Arial"/>
                <w:b/>
                <w:color w:val="006600"/>
                <w:sz w:val="28"/>
                <w:szCs w:val="32"/>
              </w:rPr>
              <w:t>菲律賓</w:t>
            </w:r>
            <w:r w:rsidR="00177F47" w:rsidRPr="00FD7CB3">
              <w:rPr>
                <w:rFonts w:ascii="Arial" w:eastAsia="標楷體" w:hAnsi="Arial" w:cs="Arial"/>
                <w:b/>
                <w:color w:val="006600"/>
                <w:sz w:val="28"/>
                <w:szCs w:val="32"/>
              </w:rPr>
              <w:t>投資</w:t>
            </w:r>
            <w:r w:rsidR="005D65AF" w:rsidRPr="00FD7CB3">
              <w:rPr>
                <w:rFonts w:ascii="Arial" w:eastAsia="標楷體" w:hAnsi="Arial" w:cs="Arial" w:hint="eastAsia"/>
                <w:b/>
                <w:color w:val="006600"/>
                <w:sz w:val="28"/>
                <w:szCs w:val="32"/>
              </w:rPr>
              <w:t>實務經驗分享</w:t>
            </w:r>
          </w:p>
        </w:tc>
      </w:tr>
      <w:tr w:rsidR="00130783" w:rsidRPr="005D65AF" w14:paraId="625D2EC8" w14:textId="77777777" w:rsidTr="00E73007">
        <w:trPr>
          <w:trHeight w:val="345"/>
          <w:jc w:val="center"/>
        </w:trPr>
        <w:tc>
          <w:tcPr>
            <w:tcW w:w="1413" w:type="dxa"/>
            <w:shd w:val="clear" w:color="auto" w:fill="FFFFFF"/>
            <w:noWrap/>
            <w:vAlign w:val="center"/>
          </w:tcPr>
          <w:p w14:paraId="75FABF72" w14:textId="20834F39" w:rsidR="00130783" w:rsidRPr="00FD7CB3" w:rsidRDefault="00130783" w:rsidP="00CD6F70">
            <w:pPr>
              <w:widowControl/>
              <w:snapToGrid w:val="0"/>
              <w:spacing w:line="276" w:lineRule="auto"/>
              <w:jc w:val="center"/>
              <w:rPr>
                <w:rFonts w:ascii="Arial" w:eastAsia="標楷體" w:hAnsi="Arial" w:cs="Arial"/>
                <w:color w:val="000000" w:themeColor="text1"/>
                <w:szCs w:val="24"/>
                <w:lang w:eastAsia="zh-HK"/>
              </w:rPr>
            </w:pPr>
            <w:r w:rsidRPr="00FD7CB3">
              <w:rPr>
                <w:rFonts w:ascii="Arial" w:eastAsia="標楷體" w:hAnsi="Arial" w:cs="Arial"/>
                <w:color w:val="000000" w:themeColor="text1"/>
                <w:szCs w:val="24"/>
                <w:lang w:eastAsia="zh-HK"/>
              </w:rPr>
              <w:t>10:0</w:t>
            </w:r>
            <w:r w:rsidR="00CD6F70" w:rsidRPr="00FD7CB3">
              <w:rPr>
                <w:rFonts w:ascii="Arial" w:eastAsia="標楷體" w:hAnsi="Arial" w:cs="Arial"/>
                <w:color w:val="000000" w:themeColor="text1"/>
                <w:szCs w:val="24"/>
                <w:lang w:eastAsia="zh-HK"/>
              </w:rPr>
              <w:t>0</w:t>
            </w:r>
            <w:r w:rsidRPr="00FD7CB3">
              <w:rPr>
                <w:rFonts w:ascii="Arial" w:eastAsia="標楷體" w:hAnsi="Arial" w:cs="Arial"/>
                <w:color w:val="000000" w:themeColor="text1"/>
                <w:szCs w:val="24"/>
                <w:lang w:eastAsia="zh-HK"/>
              </w:rPr>
              <w:t>-10:3</w:t>
            </w:r>
            <w:r w:rsidR="00CD6F70" w:rsidRPr="00FD7CB3">
              <w:rPr>
                <w:rFonts w:ascii="Arial" w:eastAsia="標楷體" w:hAnsi="Arial" w:cs="Arial"/>
                <w:color w:val="000000" w:themeColor="text1"/>
                <w:szCs w:val="24"/>
              </w:rPr>
              <w:t>0</w:t>
            </w:r>
          </w:p>
        </w:tc>
        <w:tc>
          <w:tcPr>
            <w:tcW w:w="4111" w:type="dxa"/>
            <w:shd w:val="clear" w:color="auto" w:fill="auto"/>
            <w:noWrap/>
            <w:vAlign w:val="center"/>
          </w:tcPr>
          <w:p w14:paraId="2F8F8222" w14:textId="4C549D50" w:rsidR="00130783" w:rsidRPr="00801060" w:rsidRDefault="008B6E25" w:rsidP="008B6E25">
            <w:pPr>
              <w:widowControl/>
              <w:snapToGrid w:val="0"/>
              <w:spacing w:line="380" w:lineRule="exact"/>
              <w:rPr>
                <w:bCs/>
                <w:lang w:eastAsia="zh-HK"/>
              </w:rPr>
            </w:pPr>
            <w:r w:rsidRPr="00801060">
              <w:rPr>
                <w:rStyle w:val="ab"/>
                <w:rFonts w:ascii="Arial" w:eastAsia="標楷體" w:hAnsi="Arial" w:cs="Arial" w:hint="eastAsia"/>
                <w:b w:val="0"/>
                <w:szCs w:val="24"/>
              </w:rPr>
              <w:t>邁向復甦中的菲律賓</w:t>
            </w:r>
            <w:r w:rsidRPr="00801060">
              <w:rPr>
                <w:rStyle w:val="ab"/>
                <w:rFonts w:ascii="Arial" w:eastAsia="標楷體" w:hAnsi="Arial" w:cs="Arial" w:hint="eastAsia"/>
                <w:b w:val="0"/>
                <w:szCs w:val="24"/>
              </w:rPr>
              <w:t>_</w:t>
            </w:r>
            <w:r w:rsidRPr="00801060">
              <w:rPr>
                <w:rStyle w:val="ab"/>
                <w:rFonts w:ascii="Arial" w:eastAsia="標楷體" w:hAnsi="Arial" w:cs="Arial" w:hint="eastAsia"/>
                <w:b w:val="0"/>
                <w:szCs w:val="24"/>
              </w:rPr>
              <w:t>契機與商機</w:t>
            </w:r>
          </w:p>
        </w:tc>
        <w:tc>
          <w:tcPr>
            <w:tcW w:w="4683" w:type="dxa"/>
            <w:shd w:val="clear" w:color="auto" w:fill="auto"/>
          </w:tcPr>
          <w:p w14:paraId="2F8026CC" w14:textId="77777777" w:rsidR="00130783" w:rsidRPr="00801060" w:rsidRDefault="00130783" w:rsidP="00C85EBE">
            <w:pPr>
              <w:widowControl/>
              <w:snapToGrid w:val="0"/>
              <w:spacing w:line="380" w:lineRule="exact"/>
              <w:rPr>
                <w:rFonts w:ascii="Arial" w:eastAsia="標楷體" w:hAnsi="Arial" w:cs="Arial"/>
                <w:szCs w:val="24"/>
                <w:lang w:eastAsia="zh-HK"/>
              </w:rPr>
            </w:pPr>
            <w:r w:rsidRPr="00801060">
              <w:rPr>
                <w:rFonts w:ascii="Arial" w:eastAsia="標楷體" w:hAnsi="Arial" w:cs="Arial"/>
                <w:szCs w:val="24"/>
              </w:rPr>
              <w:t>BDO Unibank, Inc.</w:t>
            </w:r>
            <w:r w:rsidR="00C85EBE" w:rsidRPr="00801060">
              <w:rPr>
                <w:rFonts w:ascii="Arial" w:eastAsia="標楷體" w:hAnsi="Arial" w:cs="Arial"/>
                <w:szCs w:val="24"/>
              </w:rPr>
              <w:t xml:space="preserve"> </w:t>
            </w:r>
            <w:r w:rsidR="0066476F" w:rsidRPr="00801060">
              <w:rPr>
                <w:rFonts w:ascii="Arial" w:eastAsia="標楷體" w:hAnsi="Arial" w:cs="Arial"/>
                <w:szCs w:val="24"/>
              </w:rPr>
              <w:t>/</w:t>
            </w:r>
            <w:r w:rsidR="00C85EBE" w:rsidRPr="00801060">
              <w:rPr>
                <w:rFonts w:ascii="Arial" w:eastAsia="標楷體" w:hAnsi="Arial" w:cs="Arial"/>
                <w:szCs w:val="24"/>
              </w:rPr>
              <w:t xml:space="preserve"> </w:t>
            </w:r>
            <w:r w:rsidRPr="00801060">
              <w:rPr>
                <w:rFonts w:ascii="Arial" w:eastAsia="標楷體" w:hAnsi="Arial" w:cs="Arial"/>
                <w:szCs w:val="24"/>
              </w:rPr>
              <w:t xml:space="preserve">Mr. Jonathan L. </w:t>
            </w:r>
            <w:proofErr w:type="spellStart"/>
            <w:r w:rsidRPr="00801060">
              <w:rPr>
                <w:rFonts w:ascii="Arial" w:eastAsia="標楷體" w:hAnsi="Arial" w:cs="Arial"/>
                <w:szCs w:val="24"/>
              </w:rPr>
              <w:t>Ravelas</w:t>
            </w:r>
            <w:proofErr w:type="spellEnd"/>
            <w:r w:rsidRPr="00801060">
              <w:rPr>
                <w:rFonts w:ascii="Arial" w:eastAsia="標楷體" w:hAnsi="Arial" w:cs="Arial"/>
                <w:szCs w:val="24"/>
              </w:rPr>
              <w:t xml:space="preserve">, </w:t>
            </w:r>
            <w:r w:rsidR="00E73007" w:rsidRPr="00801060">
              <w:rPr>
                <w:rFonts w:ascii="Arial" w:eastAsia="標楷體" w:hAnsi="Arial" w:cs="Arial"/>
                <w:szCs w:val="24"/>
              </w:rPr>
              <w:t>FVP &amp; Chief Market Strategist</w:t>
            </w:r>
          </w:p>
        </w:tc>
      </w:tr>
      <w:tr w:rsidR="00803B39" w:rsidRPr="005D65AF" w14:paraId="1504091B" w14:textId="77777777" w:rsidTr="00E73007">
        <w:trPr>
          <w:trHeight w:val="591"/>
          <w:jc w:val="center"/>
        </w:trPr>
        <w:tc>
          <w:tcPr>
            <w:tcW w:w="1413" w:type="dxa"/>
            <w:shd w:val="clear" w:color="auto" w:fill="FFFFFF"/>
            <w:noWrap/>
            <w:vAlign w:val="center"/>
          </w:tcPr>
          <w:p w14:paraId="2BD8A438" w14:textId="6C857C3F" w:rsidR="00803B39" w:rsidRPr="00FD7CB3" w:rsidRDefault="00803B39" w:rsidP="00CD6F70">
            <w:pPr>
              <w:widowControl/>
              <w:snapToGrid w:val="0"/>
              <w:spacing w:line="276" w:lineRule="auto"/>
              <w:jc w:val="center"/>
              <w:rPr>
                <w:rFonts w:ascii="Arial" w:eastAsia="標楷體" w:hAnsi="Arial" w:cs="Arial"/>
                <w:color w:val="000000" w:themeColor="text1"/>
                <w:szCs w:val="24"/>
                <w:lang w:eastAsia="zh-HK"/>
              </w:rPr>
            </w:pPr>
            <w:r w:rsidRPr="00FD7CB3">
              <w:rPr>
                <w:rFonts w:ascii="Arial" w:eastAsia="標楷體" w:hAnsi="Arial" w:cs="Arial"/>
                <w:color w:val="000000" w:themeColor="text1"/>
                <w:szCs w:val="24"/>
              </w:rPr>
              <w:t>10</w:t>
            </w:r>
            <w:r w:rsidRPr="00FD7CB3">
              <w:rPr>
                <w:rFonts w:ascii="Arial" w:eastAsia="標楷體" w:hAnsi="Arial" w:cs="Arial"/>
                <w:color w:val="000000" w:themeColor="text1"/>
                <w:szCs w:val="24"/>
                <w:lang w:eastAsia="zh-HK"/>
              </w:rPr>
              <w:t>:</w:t>
            </w:r>
            <w:r w:rsidR="00130783" w:rsidRPr="00FD7CB3">
              <w:rPr>
                <w:rFonts w:ascii="Arial" w:eastAsia="標楷體" w:hAnsi="Arial" w:cs="Arial"/>
                <w:color w:val="000000" w:themeColor="text1"/>
                <w:szCs w:val="24"/>
              </w:rPr>
              <w:t>3</w:t>
            </w:r>
            <w:r w:rsidR="00CD6F70" w:rsidRPr="00FD7CB3">
              <w:rPr>
                <w:rFonts w:ascii="Arial" w:eastAsia="標楷體" w:hAnsi="Arial" w:cs="Arial"/>
                <w:color w:val="000000" w:themeColor="text1"/>
                <w:szCs w:val="24"/>
              </w:rPr>
              <w:t>0</w:t>
            </w:r>
            <w:r w:rsidRPr="00FD7CB3">
              <w:rPr>
                <w:rFonts w:ascii="Arial" w:eastAsia="標楷體" w:hAnsi="Arial" w:cs="Arial"/>
                <w:color w:val="000000" w:themeColor="text1"/>
                <w:szCs w:val="24"/>
                <w:lang w:eastAsia="zh-HK"/>
              </w:rPr>
              <w:t>-1</w:t>
            </w:r>
            <w:r w:rsidR="00130783" w:rsidRPr="00FD7CB3">
              <w:rPr>
                <w:rFonts w:ascii="Arial" w:eastAsia="標楷體" w:hAnsi="Arial" w:cs="Arial"/>
                <w:color w:val="000000" w:themeColor="text1"/>
                <w:szCs w:val="24"/>
              </w:rPr>
              <w:t>0</w:t>
            </w:r>
            <w:r w:rsidRPr="00FD7CB3">
              <w:rPr>
                <w:rFonts w:ascii="Arial" w:eastAsia="標楷體" w:hAnsi="Arial" w:cs="Arial"/>
                <w:color w:val="000000" w:themeColor="text1"/>
                <w:szCs w:val="24"/>
                <w:lang w:eastAsia="zh-HK"/>
              </w:rPr>
              <w:t>:</w:t>
            </w:r>
            <w:r w:rsidR="00130783" w:rsidRPr="00FD7CB3">
              <w:rPr>
                <w:rFonts w:ascii="Arial" w:eastAsia="標楷體" w:hAnsi="Arial" w:cs="Arial"/>
                <w:color w:val="000000" w:themeColor="text1"/>
                <w:szCs w:val="24"/>
              </w:rPr>
              <w:t>5</w:t>
            </w:r>
            <w:r w:rsidR="00CD6F70" w:rsidRPr="00FD7CB3">
              <w:rPr>
                <w:rFonts w:ascii="Arial" w:eastAsia="標楷體" w:hAnsi="Arial" w:cs="Arial"/>
                <w:color w:val="000000" w:themeColor="text1"/>
                <w:szCs w:val="24"/>
              </w:rPr>
              <w:t>0</w:t>
            </w:r>
          </w:p>
        </w:tc>
        <w:tc>
          <w:tcPr>
            <w:tcW w:w="4111" w:type="dxa"/>
            <w:shd w:val="clear" w:color="auto" w:fill="auto"/>
            <w:noWrap/>
            <w:vAlign w:val="center"/>
          </w:tcPr>
          <w:p w14:paraId="3120D1F6" w14:textId="1322F3B7" w:rsidR="00803B39" w:rsidRPr="00801060" w:rsidRDefault="00E417B4" w:rsidP="005D65AF">
            <w:pPr>
              <w:widowControl/>
              <w:snapToGrid w:val="0"/>
              <w:spacing w:line="380" w:lineRule="exact"/>
              <w:rPr>
                <w:rStyle w:val="ab"/>
                <w:rFonts w:ascii="Arial" w:eastAsia="標楷體" w:hAnsi="Arial" w:cs="Arial"/>
                <w:b w:val="0"/>
                <w:szCs w:val="24"/>
              </w:rPr>
            </w:pPr>
            <w:r w:rsidRPr="00801060">
              <w:rPr>
                <w:rStyle w:val="ab"/>
                <w:rFonts w:ascii="Arial" w:eastAsia="標楷體" w:hAnsi="Arial" w:cs="Arial"/>
                <w:b w:val="0"/>
                <w:szCs w:val="24"/>
              </w:rPr>
              <w:t>菲律賓</w:t>
            </w:r>
            <w:proofErr w:type="gramStart"/>
            <w:r w:rsidR="00435098">
              <w:rPr>
                <w:rStyle w:val="ab"/>
                <w:rFonts w:ascii="Arial" w:eastAsia="標楷體" w:hAnsi="Arial" w:cs="Arial" w:hint="eastAsia"/>
                <w:b w:val="0"/>
                <w:szCs w:val="24"/>
                <w:lang w:eastAsia="zh-HK"/>
              </w:rPr>
              <w:t>臺</w:t>
            </w:r>
            <w:proofErr w:type="gramEnd"/>
            <w:r w:rsidR="005D65AF" w:rsidRPr="00801060">
              <w:rPr>
                <w:rStyle w:val="ab"/>
                <w:rFonts w:ascii="Arial" w:eastAsia="標楷體" w:hAnsi="Arial" w:cs="Arial" w:hint="eastAsia"/>
                <w:b w:val="0"/>
                <w:szCs w:val="24"/>
                <w:lang w:eastAsia="zh-HK"/>
              </w:rPr>
              <w:t>商投資新基地</w:t>
            </w:r>
          </w:p>
        </w:tc>
        <w:tc>
          <w:tcPr>
            <w:tcW w:w="4683" w:type="dxa"/>
            <w:shd w:val="clear" w:color="auto" w:fill="auto"/>
            <w:vAlign w:val="center"/>
          </w:tcPr>
          <w:p w14:paraId="53238722" w14:textId="77777777" w:rsidR="00803B39" w:rsidRPr="00801060" w:rsidRDefault="00C149B8" w:rsidP="00C149B8">
            <w:pPr>
              <w:widowControl/>
              <w:snapToGrid w:val="0"/>
              <w:spacing w:line="380" w:lineRule="exact"/>
              <w:rPr>
                <w:rFonts w:ascii="Arial" w:eastAsia="標楷體" w:hAnsi="Arial" w:cs="Arial"/>
                <w:szCs w:val="24"/>
              </w:rPr>
            </w:pPr>
            <w:r w:rsidRPr="00801060">
              <w:rPr>
                <w:rFonts w:ascii="Arial" w:eastAsia="標楷體" w:hAnsi="Arial" w:cs="Arial"/>
                <w:szCs w:val="24"/>
                <w:lang w:eastAsia="zh-HK"/>
              </w:rPr>
              <w:t>松玥建設</w:t>
            </w:r>
            <w:r w:rsidR="00803B39" w:rsidRPr="00801060">
              <w:rPr>
                <w:rFonts w:ascii="Arial" w:eastAsia="標楷體" w:hAnsi="Arial" w:cs="Arial"/>
                <w:szCs w:val="24"/>
              </w:rPr>
              <w:t>/</w:t>
            </w:r>
            <w:r w:rsidRPr="00801060">
              <w:rPr>
                <w:rFonts w:ascii="Arial" w:eastAsia="標楷體" w:hAnsi="Arial" w:cs="Arial"/>
                <w:szCs w:val="24"/>
              </w:rPr>
              <w:t>張哲嘉</w:t>
            </w:r>
            <w:r w:rsidR="00E73007" w:rsidRPr="00801060">
              <w:rPr>
                <w:rFonts w:ascii="Arial" w:eastAsia="標楷體" w:hAnsi="Arial" w:cs="Arial" w:hint="eastAsia"/>
                <w:szCs w:val="24"/>
              </w:rPr>
              <w:t xml:space="preserve"> </w:t>
            </w:r>
            <w:r w:rsidRPr="00801060">
              <w:rPr>
                <w:rFonts w:ascii="Arial" w:eastAsia="標楷體" w:hAnsi="Arial" w:cs="Arial"/>
                <w:szCs w:val="24"/>
                <w:lang w:eastAsia="zh-HK"/>
              </w:rPr>
              <w:t>特助</w:t>
            </w:r>
          </w:p>
        </w:tc>
      </w:tr>
      <w:tr w:rsidR="00803B39" w:rsidRPr="005D65AF" w14:paraId="57FA7E5F" w14:textId="77777777" w:rsidTr="00E73007">
        <w:trPr>
          <w:trHeight w:val="638"/>
          <w:jc w:val="center"/>
        </w:trPr>
        <w:tc>
          <w:tcPr>
            <w:tcW w:w="1413" w:type="dxa"/>
            <w:shd w:val="clear" w:color="auto" w:fill="FFFFFF"/>
            <w:noWrap/>
            <w:vAlign w:val="center"/>
          </w:tcPr>
          <w:p w14:paraId="56DE1DE9" w14:textId="02DD79C8" w:rsidR="00803B39" w:rsidRPr="00FD7CB3" w:rsidRDefault="00803B39" w:rsidP="00CD6F70">
            <w:pPr>
              <w:widowControl/>
              <w:snapToGrid w:val="0"/>
              <w:spacing w:line="276" w:lineRule="auto"/>
              <w:jc w:val="center"/>
              <w:rPr>
                <w:rFonts w:ascii="Arial" w:eastAsia="標楷體" w:hAnsi="Arial" w:cs="Arial"/>
                <w:color w:val="000000" w:themeColor="text1"/>
                <w:szCs w:val="24"/>
              </w:rPr>
            </w:pPr>
            <w:r w:rsidRPr="00FD7CB3">
              <w:rPr>
                <w:rFonts w:ascii="Arial" w:eastAsia="標楷體" w:hAnsi="Arial" w:cs="Arial"/>
                <w:color w:val="000000" w:themeColor="text1"/>
                <w:szCs w:val="24"/>
              </w:rPr>
              <w:t>1</w:t>
            </w:r>
            <w:r w:rsidR="00130783" w:rsidRPr="00FD7CB3">
              <w:rPr>
                <w:rFonts w:ascii="Arial" w:eastAsia="標楷體" w:hAnsi="Arial" w:cs="Arial"/>
                <w:color w:val="000000" w:themeColor="text1"/>
                <w:szCs w:val="24"/>
              </w:rPr>
              <w:t>0</w:t>
            </w:r>
            <w:r w:rsidRPr="00FD7CB3">
              <w:rPr>
                <w:rFonts w:ascii="Arial" w:eastAsia="標楷體" w:hAnsi="Arial" w:cs="Arial"/>
                <w:color w:val="000000" w:themeColor="text1"/>
                <w:szCs w:val="24"/>
                <w:lang w:eastAsia="zh-HK"/>
              </w:rPr>
              <w:t>:</w:t>
            </w:r>
            <w:r w:rsidR="00130783" w:rsidRPr="00FD7CB3">
              <w:rPr>
                <w:rFonts w:ascii="Arial" w:eastAsia="標楷體" w:hAnsi="Arial" w:cs="Arial"/>
                <w:color w:val="000000" w:themeColor="text1"/>
                <w:szCs w:val="24"/>
              </w:rPr>
              <w:t>5</w:t>
            </w:r>
            <w:r w:rsidR="00CD6F70" w:rsidRPr="00FD7CB3">
              <w:rPr>
                <w:rFonts w:ascii="Arial" w:eastAsia="標楷體" w:hAnsi="Arial" w:cs="Arial"/>
                <w:color w:val="000000" w:themeColor="text1"/>
                <w:szCs w:val="24"/>
              </w:rPr>
              <w:t>0</w:t>
            </w:r>
            <w:r w:rsidRPr="00FD7CB3">
              <w:rPr>
                <w:rFonts w:ascii="Arial" w:eastAsia="標楷體" w:hAnsi="Arial" w:cs="Arial"/>
                <w:color w:val="000000" w:themeColor="text1"/>
                <w:szCs w:val="24"/>
                <w:lang w:eastAsia="zh-HK"/>
              </w:rPr>
              <w:t>-1</w:t>
            </w:r>
            <w:r w:rsidRPr="00FD7CB3">
              <w:rPr>
                <w:rFonts w:ascii="Arial" w:eastAsia="標楷體" w:hAnsi="Arial" w:cs="Arial"/>
                <w:color w:val="000000" w:themeColor="text1"/>
                <w:szCs w:val="24"/>
              </w:rPr>
              <w:t>1</w:t>
            </w:r>
            <w:r w:rsidRPr="00FD7CB3">
              <w:rPr>
                <w:rFonts w:ascii="Arial" w:eastAsia="標楷體" w:hAnsi="Arial" w:cs="Arial"/>
                <w:color w:val="000000" w:themeColor="text1"/>
                <w:szCs w:val="24"/>
                <w:lang w:eastAsia="zh-HK"/>
              </w:rPr>
              <w:t>:</w:t>
            </w:r>
            <w:r w:rsidR="00130783" w:rsidRPr="00FD7CB3">
              <w:rPr>
                <w:rFonts w:ascii="Arial" w:eastAsia="標楷體" w:hAnsi="Arial" w:cs="Arial"/>
                <w:color w:val="000000" w:themeColor="text1"/>
                <w:szCs w:val="24"/>
              </w:rPr>
              <w:t>1</w:t>
            </w:r>
            <w:r w:rsidR="00CD6F70" w:rsidRPr="00FD7CB3">
              <w:rPr>
                <w:rFonts w:ascii="Arial" w:eastAsia="標楷體" w:hAnsi="Arial" w:cs="Arial"/>
                <w:color w:val="000000" w:themeColor="text1"/>
                <w:szCs w:val="24"/>
              </w:rPr>
              <w:t>0</w:t>
            </w:r>
          </w:p>
        </w:tc>
        <w:tc>
          <w:tcPr>
            <w:tcW w:w="4111" w:type="dxa"/>
            <w:shd w:val="clear" w:color="auto" w:fill="auto"/>
            <w:noWrap/>
            <w:vAlign w:val="center"/>
          </w:tcPr>
          <w:p w14:paraId="222E49F7" w14:textId="42E6ECA2" w:rsidR="00803B39" w:rsidRPr="00801060" w:rsidRDefault="00432146" w:rsidP="00432146">
            <w:pPr>
              <w:widowControl/>
              <w:snapToGrid w:val="0"/>
              <w:spacing w:line="380" w:lineRule="exact"/>
              <w:rPr>
                <w:rStyle w:val="ab"/>
                <w:rFonts w:ascii="Arial" w:eastAsia="標楷體" w:hAnsi="Arial" w:cs="Arial"/>
                <w:b w:val="0"/>
                <w:szCs w:val="24"/>
              </w:rPr>
            </w:pPr>
            <w:r w:rsidRPr="00801060">
              <w:rPr>
                <w:rStyle w:val="ab"/>
                <w:rFonts w:ascii="Arial" w:eastAsia="標楷體" w:hAnsi="Arial" w:cs="Arial" w:hint="eastAsia"/>
                <w:b w:val="0"/>
                <w:szCs w:val="24"/>
              </w:rPr>
              <w:t>菲律賓製造業投資介紹</w:t>
            </w:r>
          </w:p>
        </w:tc>
        <w:tc>
          <w:tcPr>
            <w:tcW w:w="4683" w:type="dxa"/>
            <w:shd w:val="clear" w:color="auto" w:fill="auto"/>
            <w:vAlign w:val="center"/>
          </w:tcPr>
          <w:p w14:paraId="64D845CC" w14:textId="7D11BCA2" w:rsidR="00803B39" w:rsidRPr="00801060" w:rsidRDefault="00C149B8" w:rsidP="00C85EBE">
            <w:pPr>
              <w:widowControl/>
              <w:snapToGrid w:val="0"/>
              <w:spacing w:line="380" w:lineRule="exact"/>
              <w:jc w:val="both"/>
              <w:rPr>
                <w:rFonts w:ascii="Arial" w:eastAsia="標楷體" w:hAnsi="Arial" w:cs="Arial"/>
                <w:szCs w:val="24"/>
              </w:rPr>
            </w:pPr>
            <w:r w:rsidRPr="00801060">
              <w:rPr>
                <w:rFonts w:ascii="Arial" w:eastAsia="標楷體" w:hAnsi="Arial" w:cs="Arial"/>
                <w:szCs w:val="24"/>
              </w:rPr>
              <w:t>富邦產險</w:t>
            </w:r>
            <w:r w:rsidRPr="00801060">
              <w:rPr>
                <w:rFonts w:ascii="Arial" w:eastAsia="標楷體" w:hAnsi="Arial" w:cs="Arial"/>
                <w:szCs w:val="24"/>
              </w:rPr>
              <w:t>(</w:t>
            </w:r>
            <w:r w:rsidRPr="00801060">
              <w:rPr>
                <w:rFonts w:ascii="Arial" w:eastAsia="標楷體" w:hAnsi="Arial" w:cs="Arial"/>
                <w:szCs w:val="24"/>
                <w:lang w:eastAsia="zh-HK"/>
              </w:rPr>
              <w:t>菲律賓</w:t>
            </w:r>
            <w:r w:rsidRPr="00801060">
              <w:rPr>
                <w:rFonts w:ascii="Arial" w:eastAsia="標楷體" w:hAnsi="Arial" w:cs="Arial"/>
                <w:szCs w:val="24"/>
              </w:rPr>
              <w:t>)</w:t>
            </w:r>
            <w:r w:rsidRPr="00801060">
              <w:rPr>
                <w:rFonts w:ascii="Arial" w:eastAsia="標楷體" w:hAnsi="Arial" w:cs="Arial"/>
                <w:szCs w:val="24"/>
                <w:lang w:eastAsia="zh-HK"/>
              </w:rPr>
              <w:t>公司</w:t>
            </w:r>
            <w:r w:rsidR="00C85EBE" w:rsidRPr="00801060">
              <w:rPr>
                <w:rFonts w:ascii="Arial" w:eastAsia="標楷體" w:hAnsi="Arial" w:cs="Arial"/>
                <w:szCs w:val="24"/>
              </w:rPr>
              <w:t xml:space="preserve"> </w:t>
            </w:r>
            <w:r w:rsidR="0066476F" w:rsidRPr="00801060">
              <w:rPr>
                <w:rFonts w:ascii="Arial" w:eastAsia="標楷體" w:hAnsi="Arial" w:cs="Arial"/>
                <w:szCs w:val="24"/>
              </w:rPr>
              <w:t>/</w:t>
            </w:r>
            <w:r w:rsidR="00432146" w:rsidRPr="00801060">
              <w:rPr>
                <w:rFonts w:ascii="Arial" w:eastAsia="標楷體" w:hAnsi="Arial" w:cs="Arial" w:hint="eastAsia"/>
                <w:szCs w:val="24"/>
              </w:rPr>
              <w:t>楊秉梁</w:t>
            </w:r>
            <w:r w:rsidR="00432146" w:rsidRPr="00801060">
              <w:rPr>
                <w:rFonts w:ascii="Arial" w:eastAsia="標楷體" w:hAnsi="Arial" w:cs="Arial" w:hint="eastAsia"/>
                <w:szCs w:val="24"/>
              </w:rPr>
              <w:t xml:space="preserve"> </w:t>
            </w:r>
            <w:r w:rsidRPr="00801060">
              <w:rPr>
                <w:rFonts w:ascii="Arial" w:eastAsia="標楷體" w:hAnsi="Arial" w:cs="Arial"/>
                <w:szCs w:val="24"/>
                <w:lang w:eastAsia="zh-HK"/>
              </w:rPr>
              <w:t>經理</w:t>
            </w:r>
          </w:p>
        </w:tc>
      </w:tr>
      <w:tr w:rsidR="003B70F7" w:rsidRPr="005D65AF" w14:paraId="7F46EA96" w14:textId="77777777" w:rsidTr="00E73007">
        <w:trPr>
          <w:trHeight w:val="527"/>
          <w:jc w:val="center"/>
        </w:trPr>
        <w:tc>
          <w:tcPr>
            <w:tcW w:w="10210" w:type="dxa"/>
            <w:gridSpan w:val="3"/>
            <w:shd w:val="clear" w:color="auto" w:fill="FFFFFF"/>
            <w:noWrap/>
            <w:vAlign w:val="center"/>
          </w:tcPr>
          <w:p w14:paraId="3FCEE57E" w14:textId="77777777" w:rsidR="003B70F7" w:rsidRPr="00FD7CB3" w:rsidRDefault="003B70F7" w:rsidP="005D65AF">
            <w:pPr>
              <w:snapToGrid w:val="0"/>
              <w:spacing w:line="380" w:lineRule="exact"/>
              <w:jc w:val="center"/>
              <w:rPr>
                <w:rFonts w:ascii="Arial" w:eastAsia="標楷體" w:hAnsi="Arial" w:cs="Arial"/>
                <w:b/>
                <w:color w:val="000000" w:themeColor="text1"/>
                <w:szCs w:val="24"/>
                <w:lang w:eastAsia="zh-HK"/>
              </w:rPr>
            </w:pPr>
            <w:r w:rsidRPr="00FD7CB3">
              <w:rPr>
                <w:rFonts w:ascii="Arial" w:eastAsia="標楷體" w:hAnsi="Arial" w:cs="Arial"/>
                <w:b/>
                <w:color w:val="006600"/>
                <w:sz w:val="28"/>
                <w:szCs w:val="32"/>
              </w:rPr>
              <w:t>馬來西亞投資</w:t>
            </w:r>
            <w:r w:rsidR="005D65AF" w:rsidRPr="00FD7CB3">
              <w:rPr>
                <w:rFonts w:ascii="Arial" w:eastAsia="標楷體" w:hAnsi="Arial" w:cs="Arial" w:hint="eastAsia"/>
                <w:b/>
                <w:color w:val="006600"/>
                <w:sz w:val="28"/>
                <w:szCs w:val="32"/>
              </w:rPr>
              <w:t>實務經驗分享</w:t>
            </w:r>
          </w:p>
        </w:tc>
      </w:tr>
      <w:tr w:rsidR="00803B39" w:rsidRPr="005D65AF" w14:paraId="67DE58CD" w14:textId="77777777" w:rsidTr="00E73007">
        <w:trPr>
          <w:trHeight w:val="563"/>
          <w:jc w:val="center"/>
        </w:trPr>
        <w:tc>
          <w:tcPr>
            <w:tcW w:w="1413" w:type="dxa"/>
            <w:shd w:val="clear" w:color="auto" w:fill="FFFFFF"/>
            <w:noWrap/>
            <w:vAlign w:val="center"/>
          </w:tcPr>
          <w:p w14:paraId="5EA27832" w14:textId="5975B9F6" w:rsidR="00803B39" w:rsidRPr="00FD7CB3" w:rsidRDefault="00D447ED" w:rsidP="00CD6F70">
            <w:pPr>
              <w:widowControl/>
              <w:snapToGrid w:val="0"/>
              <w:spacing w:line="276" w:lineRule="auto"/>
              <w:jc w:val="center"/>
              <w:rPr>
                <w:rFonts w:ascii="Arial" w:eastAsia="標楷體" w:hAnsi="Arial" w:cs="Arial"/>
                <w:color w:val="000000" w:themeColor="text1"/>
                <w:szCs w:val="24"/>
                <w:lang w:eastAsia="zh-HK"/>
              </w:rPr>
            </w:pPr>
            <w:r w:rsidRPr="00FD7CB3">
              <w:rPr>
                <w:rFonts w:ascii="Arial" w:eastAsia="標楷體" w:hAnsi="Arial" w:cs="Arial"/>
                <w:color w:val="000000" w:themeColor="text1"/>
                <w:szCs w:val="24"/>
                <w:lang w:eastAsia="zh-HK"/>
              </w:rPr>
              <w:t>1</w:t>
            </w:r>
            <w:r w:rsidRPr="00FD7CB3">
              <w:rPr>
                <w:rFonts w:ascii="Arial" w:eastAsia="標楷體" w:hAnsi="Arial" w:cs="Arial"/>
                <w:color w:val="000000" w:themeColor="text1"/>
                <w:szCs w:val="24"/>
              </w:rPr>
              <w:t>1</w:t>
            </w:r>
            <w:r w:rsidRPr="00FD7CB3">
              <w:rPr>
                <w:rFonts w:ascii="Arial" w:eastAsia="標楷體" w:hAnsi="Arial" w:cs="Arial"/>
                <w:color w:val="000000" w:themeColor="text1"/>
                <w:szCs w:val="24"/>
                <w:lang w:eastAsia="zh-HK"/>
              </w:rPr>
              <w:t>:</w:t>
            </w:r>
            <w:r w:rsidR="0066476F" w:rsidRPr="00FD7CB3">
              <w:rPr>
                <w:rFonts w:ascii="Arial" w:eastAsia="標楷體" w:hAnsi="Arial" w:cs="Arial" w:hint="eastAsia"/>
                <w:color w:val="000000" w:themeColor="text1"/>
                <w:szCs w:val="24"/>
              </w:rPr>
              <w:t>1</w:t>
            </w:r>
            <w:r w:rsidR="00CD6F70" w:rsidRPr="00FD7CB3">
              <w:rPr>
                <w:rFonts w:ascii="Arial" w:eastAsia="標楷體" w:hAnsi="Arial" w:cs="Arial"/>
                <w:color w:val="000000" w:themeColor="text1"/>
                <w:szCs w:val="24"/>
              </w:rPr>
              <w:t>0</w:t>
            </w:r>
            <w:r w:rsidR="00803B39" w:rsidRPr="00FD7CB3">
              <w:rPr>
                <w:rFonts w:ascii="Arial" w:eastAsia="標楷體" w:hAnsi="Arial" w:cs="Arial"/>
                <w:color w:val="000000" w:themeColor="text1"/>
                <w:szCs w:val="24"/>
                <w:lang w:eastAsia="zh-HK"/>
              </w:rPr>
              <w:t>-1</w:t>
            </w:r>
            <w:r w:rsidR="00803B39" w:rsidRPr="00FD7CB3">
              <w:rPr>
                <w:rFonts w:ascii="Arial" w:eastAsia="標楷體" w:hAnsi="Arial" w:cs="Arial"/>
                <w:color w:val="000000" w:themeColor="text1"/>
                <w:szCs w:val="24"/>
              </w:rPr>
              <w:t>1</w:t>
            </w:r>
            <w:r w:rsidR="00803B39" w:rsidRPr="00FD7CB3">
              <w:rPr>
                <w:rFonts w:ascii="Arial" w:eastAsia="標楷體" w:hAnsi="Arial" w:cs="Arial"/>
                <w:color w:val="000000" w:themeColor="text1"/>
                <w:szCs w:val="24"/>
                <w:lang w:eastAsia="zh-HK"/>
              </w:rPr>
              <w:t>:</w:t>
            </w:r>
            <w:r w:rsidRPr="00FD7CB3">
              <w:rPr>
                <w:rFonts w:ascii="Arial" w:eastAsia="標楷體" w:hAnsi="Arial" w:cs="Arial"/>
                <w:color w:val="000000" w:themeColor="text1"/>
                <w:szCs w:val="24"/>
              </w:rPr>
              <w:t>4</w:t>
            </w:r>
            <w:r w:rsidR="00803B39" w:rsidRPr="00FD7CB3">
              <w:rPr>
                <w:rFonts w:ascii="Arial" w:eastAsia="標楷體" w:hAnsi="Arial" w:cs="Arial"/>
                <w:color w:val="000000" w:themeColor="text1"/>
                <w:szCs w:val="24"/>
              </w:rPr>
              <w:t>0</w:t>
            </w:r>
          </w:p>
        </w:tc>
        <w:tc>
          <w:tcPr>
            <w:tcW w:w="4111" w:type="dxa"/>
            <w:shd w:val="clear" w:color="auto" w:fill="FFFFFF"/>
            <w:noWrap/>
            <w:vAlign w:val="center"/>
          </w:tcPr>
          <w:p w14:paraId="19EA122C" w14:textId="77777777" w:rsidR="00803B39" w:rsidRPr="00801060" w:rsidRDefault="00E417B4" w:rsidP="00B41BED">
            <w:pPr>
              <w:widowControl/>
              <w:snapToGrid w:val="0"/>
              <w:spacing w:line="380" w:lineRule="exact"/>
              <w:rPr>
                <w:rStyle w:val="ab"/>
                <w:rFonts w:ascii="Arial" w:eastAsia="標楷體" w:hAnsi="Arial" w:cs="Arial"/>
                <w:b w:val="0"/>
                <w:szCs w:val="24"/>
                <w:lang w:eastAsia="zh-HK"/>
              </w:rPr>
            </w:pPr>
            <w:r w:rsidRPr="00801060">
              <w:rPr>
                <w:rStyle w:val="ab"/>
                <w:rFonts w:ascii="Arial" w:eastAsia="標楷體" w:hAnsi="Arial" w:cs="Arial"/>
                <w:b w:val="0"/>
                <w:szCs w:val="24"/>
                <w:lang w:eastAsia="zh-HK"/>
              </w:rPr>
              <w:t>馬來西亞</w:t>
            </w:r>
            <w:r w:rsidRPr="00801060">
              <w:rPr>
                <w:rFonts w:ascii="Arial" w:eastAsia="標楷體" w:hAnsi="Arial" w:cs="Arial"/>
                <w:szCs w:val="24"/>
                <w:lang w:eastAsia="zh-HK"/>
              </w:rPr>
              <w:t>投資</w:t>
            </w:r>
            <w:r w:rsidR="00B41BED" w:rsidRPr="00801060">
              <w:rPr>
                <w:rFonts w:ascii="Arial" w:eastAsia="標楷體" w:hAnsi="Arial" w:cs="Arial"/>
                <w:szCs w:val="24"/>
                <w:lang w:eastAsia="zh-HK"/>
              </w:rPr>
              <w:t>環境</w:t>
            </w:r>
            <w:r w:rsidR="00B41BED" w:rsidRPr="00801060">
              <w:rPr>
                <w:rFonts w:ascii="Arial" w:eastAsia="標楷體" w:hAnsi="Arial" w:cs="Arial"/>
                <w:szCs w:val="24"/>
              </w:rPr>
              <w:t>&amp;</w:t>
            </w:r>
            <w:r w:rsidR="00B41BED" w:rsidRPr="00801060">
              <w:rPr>
                <w:rFonts w:ascii="Arial" w:eastAsia="標楷體" w:hAnsi="Arial" w:cs="Arial"/>
                <w:szCs w:val="24"/>
                <w:lang w:eastAsia="zh-HK"/>
              </w:rPr>
              <w:t>獎勵政策</w:t>
            </w:r>
          </w:p>
        </w:tc>
        <w:tc>
          <w:tcPr>
            <w:tcW w:w="4683" w:type="dxa"/>
            <w:shd w:val="clear" w:color="auto" w:fill="FFFFFF"/>
            <w:vAlign w:val="center"/>
          </w:tcPr>
          <w:p w14:paraId="43C7ED10" w14:textId="6125BAB5" w:rsidR="00803B39" w:rsidRPr="00C85EBE" w:rsidRDefault="00B41BED" w:rsidP="00C85EBE">
            <w:pPr>
              <w:snapToGrid w:val="0"/>
              <w:spacing w:line="380" w:lineRule="exact"/>
              <w:rPr>
                <w:rFonts w:ascii="Arial" w:eastAsia="標楷體" w:hAnsi="Arial" w:cs="Arial"/>
                <w:szCs w:val="24"/>
                <w:lang w:eastAsia="zh-HK"/>
              </w:rPr>
            </w:pPr>
            <w:r w:rsidRPr="00C85EBE">
              <w:rPr>
                <w:rFonts w:ascii="Arial" w:eastAsia="標楷體" w:hAnsi="Arial" w:cs="Arial"/>
                <w:szCs w:val="24"/>
                <w:lang w:eastAsia="zh-HK"/>
              </w:rPr>
              <w:t>馬來</w:t>
            </w:r>
            <w:r w:rsidR="00C92F34" w:rsidRPr="00801060">
              <w:rPr>
                <w:rStyle w:val="ab"/>
                <w:rFonts w:ascii="Arial" w:eastAsia="標楷體" w:hAnsi="Arial" w:cs="Arial"/>
                <w:b w:val="0"/>
                <w:szCs w:val="24"/>
                <w:lang w:eastAsia="zh-HK"/>
              </w:rPr>
              <w:t>西</w:t>
            </w:r>
            <w:r w:rsidRPr="00C85EBE">
              <w:rPr>
                <w:rFonts w:ascii="Arial" w:eastAsia="標楷體" w:hAnsi="Arial" w:cs="Arial"/>
                <w:szCs w:val="24"/>
                <w:lang w:eastAsia="zh-HK"/>
              </w:rPr>
              <w:t>亞投資發展局</w:t>
            </w:r>
            <w:r w:rsidR="00C85EBE" w:rsidRPr="00C85EBE">
              <w:rPr>
                <w:rFonts w:ascii="Arial" w:eastAsia="標楷體" w:hAnsi="Arial" w:cs="Arial"/>
                <w:szCs w:val="24"/>
              </w:rPr>
              <w:t xml:space="preserve"> </w:t>
            </w:r>
            <w:r w:rsidRPr="00C85EBE">
              <w:rPr>
                <w:rFonts w:ascii="Arial" w:eastAsia="標楷體" w:hAnsi="Arial" w:cs="Arial"/>
                <w:szCs w:val="24"/>
              </w:rPr>
              <w:t>/</w:t>
            </w:r>
            <w:r w:rsidR="00C85EBE" w:rsidRPr="00C85EBE">
              <w:rPr>
                <w:rFonts w:ascii="Arial" w:eastAsia="標楷體" w:hAnsi="Arial" w:cs="Arial"/>
                <w:szCs w:val="24"/>
              </w:rPr>
              <w:t xml:space="preserve"> </w:t>
            </w:r>
            <w:r w:rsidR="00C92F34">
              <w:rPr>
                <w:rFonts w:ascii="Arial" w:eastAsia="標楷體" w:hAnsi="Arial" w:cs="Arial"/>
                <w:szCs w:val="24"/>
              </w:rPr>
              <w:t xml:space="preserve"> </w:t>
            </w:r>
            <w:proofErr w:type="spellStart"/>
            <w:r w:rsidRPr="00C85EBE">
              <w:rPr>
                <w:rFonts w:ascii="Arial" w:eastAsia="標楷體" w:hAnsi="Arial" w:cs="Arial"/>
                <w:szCs w:val="24"/>
              </w:rPr>
              <w:t>Syakella</w:t>
            </w:r>
            <w:proofErr w:type="spellEnd"/>
            <w:r w:rsidRPr="00C85EBE">
              <w:rPr>
                <w:rFonts w:ascii="Arial" w:eastAsia="標楷體" w:hAnsi="Arial" w:cs="Arial"/>
                <w:szCs w:val="24"/>
              </w:rPr>
              <w:t xml:space="preserve"> </w:t>
            </w:r>
            <w:proofErr w:type="spellStart"/>
            <w:r w:rsidRPr="00C85EBE">
              <w:rPr>
                <w:rFonts w:ascii="Arial" w:eastAsia="標楷體" w:hAnsi="Arial" w:cs="Arial"/>
                <w:szCs w:val="24"/>
              </w:rPr>
              <w:t>Zakaria</w:t>
            </w:r>
            <w:proofErr w:type="spellEnd"/>
            <w:r w:rsidRPr="00C85EBE">
              <w:rPr>
                <w:rFonts w:ascii="Arial" w:eastAsia="標楷體" w:hAnsi="Arial" w:cs="Arial"/>
                <w:szCs w:val="24"/>
              </w:rPr>
              <w:t xml:space="preserve"> </w:t>
            </w:r>
            <w:r w:rsidRPr="00C85EBE">
              <w:rPr>
                <w:rFonts w:ascii="Arial" w:eastAsia="標楷體" w:hAnsi="Arial" w:cs="Arial"/>
                <w:szCs w:val="24"/>
                <w:lang w:eastAsia="zh-HK"/>
              </w:rPr>
              <w:t>處長</w:t>
            </w:r>
          </w:p>
        </w:tc>
      </w:tr>
      <w:tr w:rsidR="00D447ED" w:rsidRPr="005D65AF" w14:paraId="00278EC8" w14:textId="77777777" w:rsidTr="00E73007">
        <w:trPr>
          <w:trHeight w:val="644"/>
          <w:jc w:val="center"/>
        </w:trPr>
        <w:tc>
          <w:tcPr>
            <w:tcW w:w="1413" w:type="dxa"/>
            <w:shd w:val="clear" w:color="auto" w:fill="FFFFFF"/>
            <w:noWrap/>
            <w:vAlign w:val="center"/>
          </w:tcPr>
          <w:p w14:paraId="58019014" w14:textId="77777777" w:rsidR="00D447ED" w:rsidRPr="00C85EBE" w:rsidRDefault="00D447ED" w:rsidP="00D447ED">
            <w:pPr>
              <w:widowControl/>
              <w:snapToGrid w:val="0"/>
              <w:spacing w:line="276" w:lineRule="auto"/>
              <w:jc w:val="center"/>
              <w:rPr>
                <w:rFonts w:ascii="Arial" w:eastAsia="標楷體" w:hAnsi="Arial" w:cs="Arial"/>
                <w:kern w:val="0"/>
                <w:szCs w:val="24"/>
              </w:rPr>
            </w:pPr>
            <w:r w:rsidRPr="00C85EBE">
              <w:rPr>
                <w:rFonts w:ascii="Arial" w:eastAsia="標楷體" w:hAnsi="Arial" w:cs="Arial"/>
                <w:szCs w:val="24"/>
              </w:rPr>
              <w:t>11</w:t>
            </w:r>
            <w:r w:rsidRPr="00C85EBE">
              <w:rPr>
                <w:rFonts w:ascii="Arial" w:eastAsia="標楷體" w:hAnsi="Arial" w:cs="Arial"/>
                <w:szCs w:val="24"/>
                <w:lang w:eastAsia="zh-HK"/>
              </w:rPr>
              <w:t>:</w:t>
            </w:r>
            <w:r w:rsidRPr="00C85EBE">
              <w:rPr>
                <w:rFonts w:ascii="Arial" w:eastAsia="標楷體" w:hAnsi="Arial" w:cs="Arial"/>
                <w:szCs w:val="24"/>
              </w:rPr>
              <w:t>4</w:t>
            </w:r>
            <w:r w:rsidRPr="00C85EBE">
              <w:rPr>
                <w:rFonts w:ascii="Arial" w:eastAsia="標楷體" w:hAnsi="Arial" w:cs="Arial"/>
                <w:szCs w:val="24"/>
                <w:lang w:eastAsia="zh-HK"/>
              </w:rPr>
              <w:t>0-1</w:t>
            </w:r>
            <w:r w:rsidRPr="00C85EBE">
              <w:rPr>
                <w:rFonts w:ascii="Arial" w:eastAsia="標楷體" w:hAnsi="Arial" w:cs="Arial"/>
                <w:szCs w:val="24"/>
              </w:rPr>
              <w:t>2</w:t>
            </w:r>
            <w:r w:rsidRPr="00C85EBE">
              <w:rPr>
                <w:rFonts w:ascii="Arial" w:eastAsia="標楷體" w:hAnsi="Arial" w:cs="Arial"/>
                <w:szCs w:val="24"/>
                <w:lang w:eastAsia="zh-HK"/>
              </w:rPr>
              <w:t>:</w:t>
            </w:r>
            <w:r w:rsidRPr="00C85EBE">
              <w:rPr>
                <w:rFonts w:ascii="Arial" w:eastAsia="標楷體" w:hAnsi="Arial" w:cs="Arial"/>
                <w:szCs w:val="24"/>
              </w:rPr>
              <w:t>0</w:t>
            </w:r>
            <w:r w:rsidRPr="00C85EBE">
              <w:rPr>
                <w:rFonts w:ascii="Arial" w:eastAsia="標楷體" w:hAnsi="Arial" w:cs="Arial"/>
                <w:szCs w:val="24"/>
                <w:lang w:eastAsia="zh-HK"/>
              </w:rPr>
              <w:t>0</w:t>
            </w:r>
          </w:p>
        </w:tc>
        <w:tc>
          <w:tcPr>
            <w:tcW w:w="4111" w:type="dxa"/>
            <w:shd w:val="clear" w:color="auto" w:fill="FFFFFF"/>
            <w:noWrap/>
            <w:vAlign w:val="center"/>
          </w:tcPr>
          <w:p w14:paraId="4F0146C7" w14:textId="3EEC611D" w:rsidR="00D447ED" w:rsidRPr="00801060" w:rsidRDefault="00A8496C" w:rsidP="00B41BED">
            <w:pPr>
              <w:widowControl/>
              <w:snapToGrid w:val="0"/>
              <w:spacing w:line="380" w:lineRule="exact"/>
              <w:rPr>
                <w:rStyle w:val="ab"/>
                <w:rFonts w:ascii="Arial" w:eastAsia="標楷體" w:hAnsi="Arial" w:cs="Arial"/>
                <w:b w:val="0"/>
                <w:szCs w:val="24"/>
                <w:lang w:eastAsia="zh-HK"/>
              </w:rPr>
            </w:pPr>
            <w:r w:rsidRPr="00801060">
              <w:rPr>
                <w:rStyle w:val="ab"/>
                <w:rFonts w:ascii="Arial" w:eastAsia="標楷體" w:hAnsi="Arial" w:cs="Arial" w:hint="eastAsia"/>
                <w:b w:val="0"/>
                <w:szCs w:val="24"/>
                <w:lang w:eastAsia="zh-HK"/>
              </w:rPr>
              <w:t>疫情後產業發展趨勢與</w:t>
            </w:r>
            <w:r w:rsidR="00435098">
              <w:rPr>
                <w:rStyle w:val="ab"/>
                <w:rFonts w:ascii="Arial" w:eastAsia="標楷體" w:hAnsi="Arial" w:cs="Arial" w:hint="eastAsia"/>
                <w:b w:val="0"/>
                <w:szCs w:val="24"/>
                <w:lang w:eastAsia="zh-HK"/>
              </w:rPr>
              <w:t>臺</w:t>
            </w:r>
            <w:r w:rsidRPr="00801060">
              <w:rPr>
                <w:rStyle w:val="ab"/>
                <w:rFonts w:ascii="Arial" w:eastAsia="標楷體" w:hAnsi="Arial" w:cs="Arial" w:hint="eastAsia"/>
                <w:b w:val="0"/>
                <w:szCs w:val="24"/>
                <w:lang w:eastAsia="zh-HK"/>
              </w:rPr>
              <w:t>馬合作機會</w:t>
            </w:r>
          </w:p>
        </w:tc>
        <w:tc>
          <w:tcPr>
            <w:tcW w:w="4683" w:type="dxa"/>
            <w:shd w:val="clear" w:color="auto" w:fill="FFFFFF"/>
            <w:vAlign w:val="center"/>
          </w:tcPr>
          <w:p w14:paraId="7F050F44" w14:textId="0E6C2BA1" w:rsidR="00D447ED" w:rsidRPr="00801060" w:rsidRDefault="00B41BED" w:rsidP="00227C4B">
            <w:pPr>
              <w:widowControl/>
              <w:snapToGrid w:val="0"/>
              <w:spacing w:line="380" w:lineRule="exact"/>
              <w:jc w:val="both"/>
              <w:rPr>
                <w:rFonts w:ascii="Arial" w:eastAsia="標楷體" w:hAnsi="Arial" w:cs="Arial"/>
                <w:szCs w:val="24"/>
                <w:lang w:eastAsia="zh-HK"/>
              </w:rPr>
            </w:pPr>
            <w:r w:rsidRPr="00801060">
              <w:rPr>
                <w:rFonts w:ascii="Arial" w:eastAsia="標楷體" w:hAnsi="Arial" w:cs="Arial"/>
                <w:szCs w:val="24"/>
                <w:lang w:eastAsia="zh-HK"/>
              </w:rPr>
              <w:t>臺灣經濟研究院</w:t>
            </w:r>
            <w:r w:rsidR="00227C4B" w:rsidRPr="00801060">
              <w:rPr>
                <w:rFonts w:ascii="Arial" w:eastAsia="標楷體" w:hAnsi="Arial" w:cs="Arial" w:hint="eastAsia"/>
                <w:szCs w:val="24"/>
              </w:rPr>
              <w:t xml:space="preserve"> </w:t>
            </w:r>
            <w:r w:rsidRPr="00801060">
              <w:rPr>
                <w:rFonts w:ascii="Arial" w:eastAsia="標楷體" w:hAnsi="Arial" w:cs="Arial"/>
                <w:szCs w:val="24"/>
              </w:rPr>
              <w:t>/</w:t>
            </w:r>
            <w:r w:rsidR="00C85EBE" w:rsidRPr="00801060">
              <w:rPr>
                <w:rFonts w:ascii="Arial" w:eastAsia="標楷體" w:hAnsi="Arial" w:cs="Arial"/>
                <w:szCs w:val="24"/>
              </w:rPr>
              <w:t xml:space="preserve"> </w:t>
            </w:r>
            <w:r w:rsidR="00944A3A" w:rsidRPr="00801060">
              <w:rPr>
                <w:rFonts w:ascii="Arial" w:eastAsia="標楷體" w:hAnsi="Arial" w:cs="Arial" w:hint="eastAsia"/>
                <w:szCs w:val="24"/>
                <w:lang w:eastAsia="zh-HK"/>
              </w:rPr>
              <w:t>施冠宇</w:t>
            </w:r>
            <w:r w:rsidR="00944A3A" w:rsidRPr="00801060">
              <w:rPr>
                <w:rFonts w:ascii="Arial" w:eastAsia="標楷體" w:hAnsi="Arial" w:cs="Arial" w:hint="eastAsia"/>
                <w:szCs w:val="24"/>
              </w:rPr>
              <w:t xml:space="preserve"> </w:t>
            </w:r>
            <w:r w:rsidR="00227C4B" w:rsidRPr="00801060">
              <w:rPr>
                <w:rFonts w:ascii="Arial" w:eastAsia="標楷體" w:hAnsi="Arial" w:cs="Arial" w:hint="eastAsia"/>
                <w:szCs w:val="24"/>
                <w:lang w:eastAsia="zh-HK"/>
              </w:rPr>
              <w:t>助理</w:t>
            </w:r>
            <w:r w:rsidR="00B2400E" w:rsidRPr="00801060">
              <w:rPr>
                <w:rFonts w:ascii="Arial" w:eastAsia="標楷體" w:hAnsi="Arial" w:cs="Arial" w:hint="eastAsia"/>
                <w:szCs w:val="24"/>
              </w:rPr>
              <w:t>研究員</w:t>
            </w:r>
          </w:p>
        </w:tc>
      </w:tr>
      <w:tr w:rsidR="00177F47" w:rsidRPr="005D65AF" w14:paraId="136ECE39" w14:textId="77777777" w:rsidTr="00E73007">
        <w:trPr>
          <w:trHeight w:val="609"/>
          <w:jc w:val="center"/>
        </w:trPr>
        <w:tc>
          <w:tcPr>
            <w:tcW w:w="1413" w:type="dxa"/>
            <w:shd w:val="clear" w:color="auto" w:fill="FFFFFF"/>
            <w:noWrap/>
            <w:vAlign w:val="center"/>
          </w:tcPr>
          <w:p w14:paraId="089D3180" w14:textId="77777777" w:rsidR="00177F47" w:rsidRPr="005D65AF" w:rsidRDefault="00177F47" w:rsidP="00D447ED">
            <w:pPr>
              <w:widowControl/>
              <w:snapToGrid w:val="0"/>
              <w:spacing w:line="380" w:lineRule="exact"/>
              <w:jc w:val="center"/>
              <w:rPr>
                <w:rFonts w:ascii="Arial" w:eastAsia="標楷體" w:hAnsi="Arial" w:cs="Arial"/>
                <w:szCs w:val="24"/>
              </w:rPr>
            </w:pPr>
            <w:r w:rsidRPr="005D65AF">
              <w:rPr>
                <w:rFonts w:ascii="Arial" w:eastAsia="標楷體" w:hAnsi="Arial" w:cs="Arial"/>
                <w:kern w:val="0"/>
                <w:szCs w:val="24"/>
              </w:rPr>
              <w:t>12: 00-13:30</w:t>
            </w:r>
          </w:p>
        </w:tc>
        <w:tc>
          <w:tcPr>
            <w:tcW w:w="8794" w:type="dxa"/>
            <w:gridSpan w:val="2"/>
            <w:shd w:val="clear" w:color="auto" w:fill="FFFFFF"/>
            <w:noWrap/>
            <w:vAlign w:val="center"/>
          </w:tcPr>
          <w:p w14:paraId="1180C0BD" w14:textId="77777777" w:rsidR="00177F47" w:rsidRPr="00E73007" w:rsidRDefault="00177F47" w:rsidP="00E73007">
            <w:pPr>
              <w:widowControl/>
              <w:snapToGrid w:val="0"/>
              <w:spacing w:line="380" w:lineRule="exact"/>
              <w:ind w:firstLineChars="1300" w:firstLine="3644"/>
              <w:rPr>
                <w:rFonts w:ascii="標楷體" w:eastAsia="標楷體" w:hAnsi="標楷體" w:cs="Arial"/>
                <w:b/>
                <w:color w:val="006600"/>
                <w:sz w:val="28"/>
                <w:szCs w:val="32"/>
              </w:rPr>
            </w:pPr>
            <w:r w:rsidRPr="00E73007">
              <w:rPr>
                <w:rFonts w:ascii="標楷體" w:eastAsia="標楷體" w:hAnsi="標楷體" w:cs="Arial" w:hint="eastAsia"/>
                <w:b/>
                <w:color w:val="006600"/>
                <w:sz w:val="28"/>
                <w:szCs w:val="32"/>
              </w:rPr>
              <w:t>交流餐敘</w:t>
            </w:r>
          </w:p>
        </w:tc>
      </w:tr>
      <w:tr w:rsidR="00D447ED" w:rsidRPr="005D65AF" w14:paraId="568C8B64" w14:textId="77777777" w:rsidTr="00E73007">
        <w:trPr>
          <w:trHeight w:val="559"/>
          <w:jc w:val="center"/>
        </w:trPr>
        <w:tc>
          <w:tcPr>
            <w:tcW w:w="1413" w:type="dxa"/>
            <w:shd w:val="clear" w:color="auto" w:fill="auto"/>
            <w:noWrap/>
            <w:vAlign w:val="center"/>
          </w:tcPr>
          <w:p w14:paraId="1CEA1473" w14:textId="77777777" w:rsidR="00D447ED" w:rsidRPr="005D65AF" w:rsidRDefault="00177F47" w:rsidP="00E73007">
            <w:pPr>
              <w:widowControl/>
              <w:snapToGrid w:val="0"/>
              <w:spacing w:line="380" w:lineRule="exact"/>
              <w:rPr>
                <w:rFonts w:ascii="Arial" w:eastAsia="標楷體" w:hAnsi="Arial" w:cs="Arial"/>
                <w:szCs w:val="24"/>
              </w:rPr>
            </w:pPr>
            <w:r w:rsidRPr="005D65AF">
              <w:rPr>
                <w:rFonts w:ascii="Arial" w:eastAsia="標楷體" w:hAnsi="Arial" w:cs="Arial"/>
                <w:kern w:val="0"/>
                <w:szCs w:val="24"/>
              </w:rPr>
              <w:t>13</w:t>
            </w:r>
            <w:r w:rsidRPr="005D65AF">
              <w:rPr>
                <w:rFonts w:ascii="Arial" w:eastAsia="標楷體" w:hAnsi="Arial" w:cs="Arial"/>
                <w:szCs w:val="24"/>
                <w:lang w:eastAsia="zh-HK"/>
              </w:rPr>
              <w:t>:</w:t>
            </w:r>
            <w:r w:rsidRPr="005D65AF">
              <w:rPr>
                <w:rFonts w:ascii="Arial" w:eastAsia="標楷體" w:hAnsi="Arial" w:cs="Arial"/>
                <w:szCs w:val="24"/>
              </w:rPr>
              <w:t>3</w:t>
            </w:r>
            <w:r w:rsidRPr="005D65AF">
              <w:rPr>
                <w:rFonts w:ascii="Arial" w:eastAsia="標楷體" w:hAnsi="Arial" w:cs="Arial"/>
                <w:kern w:val="0"/>
                <w:szCs w:val="24"/>
              </w:rPr>
              <w:t>0</w:t>
            </w:r>
          </w:p>
        </w:tc>
        <w:tc>
          <w:tcPr>
            <w:tcW w:w="8794" w:type="dxa"/>
            <w:gridSpan w:val="2"/>
            <w:shd w:val="clear" w:color="auto" w:fill="auto"/>
            <w:noWrap/>
            <w:vAlign w:val="center"/>
          </w:tcPr>
          <w:p w14:paraId="5B1F304B" w14:textId="77777777" w:rsidR="00D447ED" w:rsidRPr="00E73007" w:rsidRDefault="00177F47" w:rsidP="00E73007">
            <w:pPr>
              <w:widowControl/>
              <w:snapToGrid w:val="0"/>
              <w:spacing w:line="380" w:lineRule="exact"/>
              <w:ind w:firstLineChars="1300" w:firstLine="3644"/>
              <w:rPr>
                <w:rFonts w:ascii="標楷體" w:eastAsia="標楷體" w:hAnsi="標楷體" w:cs="Arial"/>
                <w:b/>
                <w:color w:val="006600"/>
                <w:sz w:val="28"/>
                <w:szCs w:val="32"/>
              </w:rPr>
            </w:pPr>
            <w:r w:rsidRPr="00E73007">
              <w:rPr>
                <w:rFonts w:ascii="標楷體" w:eastAsia="標楷體" w:hAnsi="標楷體" w:cs="Arial" w:hint="eastAsia"/>
                <w:b/>
                <w:color w:val="006600"/>
                <w:sz w:val="28"/>
                <w:szCs w:val="32"/>
              </w:rPr>
              <w:t>賦</w:t>
            </w:r>
            <w:r w:rsidR="00E73007">
              <w:rPr>
                <w:rFonts w:ascii="標楷體" w:eastAsia="標楷體" w:hAnsi="標楷體" w:cs="Arial" w:hint="eastAsia"/>
                <w:b/>
                <w:color w:val="006600"/>
                <w:sz w:val="28"/>
                <w:szCs w:val="32"/>
              </w:rPr>
              <w:t xml:space="preserve">  　</w:t>
            </w:r>
            <w:r w:rsidRPr="00E73007">
              <w:rPr>
                <w:rFonts w:ascii="標楷體" w:eastAsia="標楷體" w:hAnsi="標楷體" w:cs="Arial" w:hint="eastAsia"/>
                <w:b/>
                <w:color w:val="006600"/>
                <w:sz w:val="28"/>
                <w:szCs w:val="32"/>
              </w:rPr>
              <w:t>歸</w:t>
            </w:r>
          </w:p>
        </w:tc>
      </w:tr>
    </w:tbl>
    <w:p w14:paraId="68CC7143" w14:textId="77777777" w:rsidR="00573574" w:rsidRDefault="00375283" w:rsidP="00E73007">
      <w:pPr>
        <w:snapToGrid w:val="0"/>
        <w:spacing w:beforeLines="30" w:before="108" w:line="0" w:lineRule="atLeast"/>
        <w:ind w:leftChars="-59" w:left="-142" w:rightChars="-75" w:right="-180"/>
        <w:rPr>
          <w:rFonts w:ascii="Arial" w:eastAsia="標楷體" w:hAnsi="Arial" w:cs="Arial"/>
          <w:sz w:val="22"/>
        </w:rPr>
      </w:pPr>
      <w:r w:rsidRPr="005D65AF">
        <w:rPr>
          <w:rFonts w:ascii="微軟正黑體" w:eastAsia="微軟正黑體" w:hAnsi="微軟正黑體" w:cs="微軟正黑體" w:hint="eastAsia"/>
          <w:b/>
          <w:sz w:val="22"/>
        </w:rPr>
        <w:t>※</w:t>
      </w:r>
      <w:r w:rsidRPr="005D65AF">
        <w:rPr>
          <w:rFonts w:ascii="Arial" w:eastAsia="標楷體" w:hAnsi="Arial" w:cs="Arial"/>
          <w:sz w:val="22"/>
        </w:rPr>
        <w:t>備註：主辦單位保留議程變更及調整之權利</w:t>
      </w:r>
      <w:r w:rsidRPr="005D65AF">
        <w:rPr>
          <w:rFonts w:ascii="Arial" w:eastAsia="標楷體" w:hAnsi="Arial" w:cs="Arial"/>
          <w:sz w:val="22"/>
        </w:rPr>
        <w:t xml:space="preserve"> </w:t>
      </w:r>
      <w:bookmarkStart w:id="0" w:name="_GoBack"/>
      <w:bookmarkEnd w:id="0"/>
    </w:p>
    <w:p w14:paraId="0011B774" w14:textId="0D0EA4B7" w:rsidR="000E7BD1" w:rsidRPr="000E7BD1" w:rsidRDefault="000E7BD1" w:rsidP="00E73007">
      <w:pPr>
        <w:snapToGrid w:val="0"/>
        <w:spacing w:beforeLines="30" w:before="108" w:line="0" w:lineRule="atLeast"/>
        <w:ind w:leftChars="-59" w:left="-142" w:rightChars="-75" w:right="-180"/>
        <w:rPr>
          <w:rFonts w:ascii="Arial" w:eastAsia="標楷體" w:hAnsi="Arial" w:cs="Arial"/>
          <w:sz w:val="22"/>
        </w:rPr>
      </w:pPr>
      <w:r>
        <w:rPr>
          <w:rFonts w:ascii="微軟正黑體" w:eastAsia="微軟正黑體" w:hAnsi="微軟正黑體" w:cs="微軟正黑體"/>
          <w:b/>
          <w:sz w:val="22"/>
        </w:rPr>
        <w:lastRenderedPageBreak/>
        <w:t>報名網址：</w:t>
      </w:r>
      <w:hyperlink r:id="rId8" w:history="1">
        <w:r w:rsidRPr="002574DA">
          <w:rPr>
            <w:rStyle w:val="ac"/>
            <w:rFonts w:ascii="微軟正黑體" w:eastAsia="微軟正黑體" w:hAnsi="微軟正黑體" w:cs="微軟正黑體"/>
            <w:b/>
            <w:sz w:val="22"/>
          </w:rPr>
          <w:t>https://reurl.cc/n0lEed</w:t>
        </w:r>
      </w:hyperlink>
      <w:r>
        <w:rPr>
          <w:rFonts w:ascii="微軟正黑體" w:eastAsia="微軟正黑體" w:hAnsi="微軟正黑體" w:cs="微軟正黑體"/>
          <w:b/>
          <w:sz w:val="22"/>
        </w:rPr>
        <w:t xml:space="preserve"> </w:t>
      </w:r>
    </w:p>
    <w:sectPr w:rsidR="000E7BD1" w:rsidRPr="000E7BD1" w:rsidSect="006B2425">
      <w:headerReference w:type="default" r:id="rId9"/>
      <w:pgSz w:w="11906" w:h="16838"/>
      <w:pgMar w:top="1134" w:right="1134" w:bottom="1134" w:left="1134" w:header="39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AFE2" w14:textId="77777777" w:rsidR="001D5770" w:rsidRDefault="001D5770" w:rsidP="00841CCA">
      <w:r>
        <w:separator/>
      </w:r>
    </w:p>
  </w:endnote>
  <w:endnote w:type="continuationSeparator" w:id="0">
    <w:p w14:paraId="3B650511" w14:textId="77777777" w:rsidR="001D5770" w:rsidRDefault="001D5770" w:rsidP="008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74615" w14:textId="77777777" w:rsidR="001D5770" w:rsidRDefault="001D5770" w:rsidP="00841CCA">
      <w:r>
        <w:separator/>
      </w:r>
    </w:p>
  </w:footnote>
  <w:footnote w:type="continuationSeparator" w:id="0">
    <w:p w14:paraId="0D5E6E7D" w14:textId="77777777" w:rsidR="001D5770" w:rsidRDefault="001D5770" w:rsidP="0084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F91A" w14:textId="77777777" w:rsidR="00D22113" w:rsidRPr="00E66A94" w:rsidRDefault="00E66A94" w:rsidP="00E66A94">
    <w:pPr>
      <w:pStyle w:val="a3"/>
    </w:pPr>
    <w:r w:rsidRPr="00E66A94">
      <w:rPr>
        <w:noProof/>
      </w:rPr>
      <w:drawing>
        <wp:inline distT="0" distB="0" distL="0" distR="0" wp14:anchorId="6CA719FB" wp14:editId="619CA14D">
          <wp:extent cx="1250950" cy="290512"/>
          <wp:effectExtent l="0" t="0" r="6350" b="0"/>
          <wp:docPr id="1033" name="Picture 49" descr="itri_CE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49" descr="itri_CEL_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290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rFonts w:hint="eastAsia"/>
      </w:rPr>
      <w:t xml:space="preserve"> </w:t>
    </w:r>
    <w:r>
      <w:rPr>
        <w:noProof/>
      </w:rPr>
      <w:drawing>
        <wp:inline distT="0" distB="0" distL="0" distR="0" wp14:anchorId="50E4EF32" wp14:editId="79B94467">
          <wp:extent cx="1684041" cy="337399"/>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8262" cy="362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72B3"/>
    <w:multiLevelType w:val="hybridMultilevel"/>
    <w:tmpl w:val="AED6B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DF0361"/>
    <w:multiLevelType w:val="hybridMultilevel"/>
    <w:tmpl w:val="7F124B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8127AE"/>
    <w:multiLevelType w:val="hybridMultilevel"/>
    <w:tmpl w:val="5FA6CCBA"/>
    <w:lvl w:ilvl="0" w:tplc="CA2CB0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3F757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09B0777"/>
    <w:multiLevelType w:val="hybridMultilevel"/>
    <w:tmpl w:val="02CCB5CC"/>
    <w:lvl w:ilvl="0" w:tplc="E2DCC2B0">
      <w:start w:val="1"/>
      <w:numFmt w:val="bullet"/>
      <w:lvlText w:val=""/>
      <w:lvlJc w:val="left"/>
      <w:pPr>
        <w:tabs>
          <w:tab w:val="num" w:pos="720"/>
        </w:tabs>
        <w:ind w:left="720" w:hanging="360"/>
      </w:pPr>
      <w:rPr>
        <w:rFonts w:ascii="Wingdings" w:hAnsi="Wingdings" w:hint="default"/>
      </w:rPr>
    </w:lvl>
    <w:lvl w:ilvl="1" w:tplc="81587010" w:tentative="1">
      <w:start w:val="1"/>
      <w:numFmt w:val="bullet"/>
      <w:lvlText w:val=""/>
      <w:lvlJc w:val="left"/>
      <w:pPr>
        <w:tabs>
          <w:tab w:val="num" w:pos="1440"/>
        </w:tabs>
        <w:ind w:left="1440" w:hanging="360"/>
      </w:pPr>
      <w:rPr>
        <w:rFonts w:ascii="Wingdings" w:hAnsi="Wingdings" w:hint="default"/>
      </w:rPr>
    </w:lvl>
    <w:lvl w:ilvl="2" w:tplc="97E823BC" w:tentative="1">
      <w:start w:val="1"/>
      <w:numFmt w:val="bullet"/>
      <w:lvlText w:val=""/>
      <w:lvlJc w:val="left"/>
      <w:pPr>
        <w:tabs>
          <w:tab w:val="num" w:pos="2160"/>
        </w:tabs>
        <w:ind w:left="2160" w:hanging="360"/>
      </w:pPr>
      <w:rPr>
        <w:rFonts w:ascii="Wingdings" w:hAnsi="Wingdings" w:hint="default"/>
      </w:rPr>
    </w:lvl>
    <w:lvl w:ilvl="3" w:tplc="33C6AD1C">
      <w:start w:val="1"/>
      <w:numFmt w:val="bullet"/>
      <w:lvlText w:val=""/>
      <w:lvlJc w:val="left"/>
      <w:pPr>
        <w:tabs>
          <w:tab w:val="num" w:pos="2880"/>
        </w:tabs>
        <w:ind w:left="2880" w:hanging="360"/>
      </w:pPr>
      <w:rPr>
        <w:rFonts w:ascii="Wingdings" w:hAnsi="Wingdings" w:hint="default"/>
      </w:rPr>
    </w:lvl>
    <w:lvl w:ilvl="4" w:tplc="9748266E" w:tentative="1">
      <w:start w:val="1"/>
      <w:numFmt w:val="bullet"/>
      <w:lvlText w:val=""/>
      <w:lvlJc w:val="left"/>
      <w:pPr>
        <w:tabs>
          <w:tab w:val="num" w:pos="3600"/>
        </w:tabs>
        <w:ind w:left="3600" w:hanging="360"/>
      </w:pPr>
      <w:rPr>
        <w:rFonts w:ascii="Wingdings" w:hAnsi="Wingdings" w:hint="default"/>
      </w:rPr>
    </w:lvl>
    <w:lvl w:ilvl="5" w:tplc="8E969D98" w:tentative="1">
      <w:start w:val="1"/>
      <w:numFmt w:val="bullet"/>
      <w:lvlText w:val=""/>
      <w:lvlJc w:val="left"/>
      <w:pPr>
        <w:tabs>
          <w:tab w:val="num" w:pos="4320"/>
        </w:tabs>
        <w:ind w:left="4320" w:hanging="360"/>
      </w:pPr>
      <w:rPr>
        <w:rFonts w:ascii="Wingdings" w:hAnsi="Wingdings" w:hint="default"/>
      </w:rPr>
    </w:lvl>
    <w:lvl w:ilvl="6" w:tplc="7BB8E458" w:tentative="1">
      <w:start w:val="1"/>
      <w:numFmt w:val="bullet"/>
      <w:lvlText w:val=""/>
      <w:lvlJc w:val="left"/>
      <w:pPr>
        <w:tabs>
          <w:tab w:val="num" w:pos="5040"/>
        </w:tabs>
        <w:ind w:left="5040" w:hanging="360"/>
      </w:pPr>
      <w:rPr>
        <w:rFonts w:ascii="Wingdings" w:hAnsi="Wingdings" w:hint="default"/>
      </w:rPr>
    </w:lvl>
    <w:lvl w:ilvl="7" w:tplc="7E8E7E28" w:tentative="1">
      <w:start w:val="1"/>
      <w:numFmt w:val="bullet"/>
      <w:lvlText w:val=""/>
      <w:lvlJc w:val="left"/>
      <w:pPr>
        <w:tabs>
          <w:tab w:val="num" w:pos="5760"/>
        </w:tabs>
        <w:ind w:left="5760" w:hanging="360"/>
      </w:pPr>
      <w:rPr>
        <w:rFonts w:ascii="Wingdings" w:hAnsi="Wingdings" w:hint="default"/>
      </w:rPr>
    </w:lvl>
    <w:lvl w:ilvl="8" w:tplc="587275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959A2"/>
    <w:multiLevelType w:val="hybridMultilevel"/>
    <w:tmpl w:val="D5662E48"/>
    <w:lvl w:ilvl="0" w:tplc="08B8BF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1E1ABA"/>
    <w:multiLevelType w:val="hybridMultilevel"/>
    <w:tmpl w:val="F3BC0E4A"/>
    <w:lvl w:ilvl="0" w:tplc="2E40967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E3E1FAD"/>
    <w:multiLevelType w:val="hybridMultilevel"/>
    <w:tmpl w:val="F154AA4C"/>
    <w:lvl w:ilvl="0" w:tplc="08B8BF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6F1F28"/>
    <w:multiLevelType w:val="multilevel"/>
    <w:tmpl w:val="DEF62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17EB7"/>
    <w:multiLevelType w:val="hybridMultilevel"/>
    <w:tmpl w:val="5FA6CCBA"/>
    <w:lvl w:ilvl="0" w:tplc="CA2CB0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5"/>
  </w:num>
  <w:num w:numId="4">
    <w:abstractNumId w:val="2"/>
  </w:num>
  <w:num w:numId="5">
    <w:abstractNumId w:val="3"/>
  </w:num>
  <w:num w:numId="6">
    <w:abstractNumId w:val="9"/>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EF"/>
    <w:rsid w:val="000072A8"/>
    <w:rsid w:val="000226F6"/>
    <w:rsid w:val="00034783"/>
    <w:rsid w:val="000479A8"/>
    <w:rsid w:val="00054E8F"/>
    <w:rsid w:val="000565A5"/>
    <w:rsid w:val="0008164B"/>
    <w:rsid w:val="00093FA0"/>
    <w:rsid w:val="0009708F"/>
    <w:rsid w:val="0009774E"/>
    <w:rsid w:val="000B512C"/>
    <w:rsid w:val="000B71E5"/>
    <w:rsid w:val="000E7BD1"/>
    <w:rsid w:val="000F3C0B"/>
    <w:rsid w:val="00100B7D"/>
    <w:rsid w:val="00103BD5"/>
    <w:rsid w:val="001068E6"/>
    <w:rsid w:val="0011149E"/>
    <w:rsid w:val="00130783"/>
    <w:rsid w:val="00134EBB"/>
    <w:rsid w:val="0015479F"/>
    <w:rsid w:val="00165F4C"/>
    <w:rsid w:val="0017290C"/>
    <w:rsid w:val="00177E68"/>
    <w:rsid w:val="00177F47"/>
    <w:rsid w:val="00181A2F"/>
    <w:rsid w:val="0018204D"/>
    <w:rsid w:val="00182213"/>
    <w:rsid w:val="00187336"/>
    <w:rsid w:val="00191329"/>
    <w:rsid w:val="00197133"/>
    <w:rsid w:val="001A15FF"/>
    <w:rsid w:val="001A4468"/>
    <w:rsid w:val="001A6091"/>
    <w:rsid w:val="001B18C0"/>
    <w:rsid w:val="001C0D39"/>
    <w:rsid w:val="001C2010"/>
    <w:rsid w:val="001C54FE"/>
    <w:rsid w:val="001D1536"/>
    <w:rsid w:val="001D5770"/>
    <w:rsid w:val="001D75EF"/>
    <w:rsid w:val="001E2751"/>
    <w:rsid w:val="001E603B"/>
    <w:rsid w:val="001F1737"/>
    <w:rsid w:val="001F22D2"/>
    <w:rsid w:val="001F27F3"/>
    <w:rsid w:val="00207B03"/>
    <w:rsid w:val="00225902"/>
    <w:rsid w:val="002277B5"/>
    <w:rsid w:val="00227C4B"/>
    <w:rsid w:val="0023377E"/>
    <w:rsid w:val="00234CFA"/>
    <w:rsid w:val="00236225"/>
    <w:rsid w:val="00260E43"/>
    <w:rsid w:val="0026406E"/>
    <w:rsid w:val="00270043"/>
    <w:rsid w:val="00280914"/>
    <w:rsid w:val="0028605E"/>
    <w:rsid w:val="002C241D"/>
    <w:rsid w:val="002C7A20"/>
    <w:rsid w:val="002D1E0F"/>
    <w:rsid w:val="002E56FA"/>
    <w:rsid w:val="002E753A"/>
    <w:rsid w:val="002F2303"/>
    <w:rsid w:val="003001B9"/>
    <w:rsid w:val="0031473A"/>
    <w:rsid w:val="00337663"/>
    <w:rsid w:val="00340010"/>
    <w:rsid w:val="00341FF2"/>
    <w:rsid w:val="00347BAF"/>
    <w:rsid w:val="00347C4A"/>
    <w:rsid w:val="00351CEE"/>
    <w:rsid w:val="00357F68"/>
    <w:rsid w:val="003622FB"/>
    <w:rsid w:val="003707B0"/>
    <w:rsid w:val="00375283"/>
    <w:rsid w:val="0038073C"/>
    <w:rsid w:val="0038564C"/>
    <w:rsid w:val="00390B26"/>
    <w:rsid w:val="003A6C22"/>
    <w:rsid w:val="003B27F7"/>
    <w:rsid w:val="003B4351"/>
    <w:rsid w:val="003B70F7"/>
    <w:rsid w:val="003C2B12"/>
    <w:rsid w:val="003C77EC"/>
    <w:rsid w:val="003D0018"/>
    <w:rsid w:val="003F6842"/>
    <w:rsid w:val="00400B36"/>
    <w:rsid w:val="00400FAB"/>
    <w:rsid w:val="00406BE7"/>
    <w:rsid w:val="004219FF"/>
    <w:rsid w:val="00426BBA"/>
    <w:rsid w:val="00432146"/>
    <w:rsid w:val="00432FB2"/>
    <w:rsid w:val="00435098"/>
    <w:rsid w:val="004477A0"/>
    <w:rsid w:val="004618CE"/>
    <w:rsid w:val="004826FF"/>
    <w:rsid w:val="004A19CD"/>
    <w:rsid w:val="004A4266"/>
    <w:rsid w:val="004A73B1"/>
    <w:rsid w:val="004C08AD"/>
    <w:rsid w:val="004C3400"/>
    <w:rsid w:val="004D49E9"/>
    <w:rsid w:val="004D616E"/>
    <w:rsid w:val="004E46D4"/>
    <w:rsid w:val="004E7F15"/>
    <w:rsid w:val="004F3809"/>
    <w:rsid w:val="004F4D96"/>
    <w:rsid w:val="0050292F"/>
    <w:rsid w:val="00503180"/>
    <w:rsid w:val="00504B7E"/>
    <w:rsid w:val="00506526"/>
    <w:rsid w:val="005202FA"/>
    <w:rsid w:val="00521A6E"/>
    <w:rsid w:val="00525BF3"/>
    <w:rsid w:val="00530C1E"/>
    <w:rsid w:val="00543EDF"/>
    <w:rsid w:val="00546C0F"/>
    <w:rsid w:val="0054794D"/>
    <w:rsid w:val="005513FB"/>
    <w:rsid w:val="005600F1"/>
    <w:rsid w:val="00560ADB"/>
    <w:rsid w:val="00566426"/>
    <w:rsid w:val="005670A1"/>
    <w:rsid w:val="00573574"/>
    <w:rsid w:val="00580FFE"/>
    <w:rsid w:val="00592B01"/>
    <w:rsid w:val="0059424E"/>
    <w:rsid w:val="005A651D"/>
    <w:rsid w:val="005A7EDB"/>
    <w:rsid w:val="005B17BC"/>
    <w:rsid w:val="005B7177"/>
    <w:rsid w:val="005C5AE3"/>
    <w:rsid w:val="005C67D9"/>
    <w:rsid w:val="005D65AF"/>
    <w:rsid w:val="005E08DB"/>
    <w:rsid w:val="00605412"/>
    <w:rsid w:val="00620691"/>
    <w:rsid w:val="006212FA"/>
    <w:rsid w:val="00636984"/>
    <w:rsid w:val="00640342"/>
    <w:rsid w:val="00646ADD"/>
    <w:rsid w:val="0066476F"/>
    <w:rsid w:val="00677AAF"/>
    <w:rsid w:val="00680A34"/>
    <w:rsid w:val="00687858"/>
    <w:rsid w:val="006A30E9"/>
    <w:rsid w:val="006B230F"/>
    <w:rsid w:val="006B2425"/>
    <w:rsid w:val="006D70E6"/>
    <w:rsid w:val="006E50FD"/>
    <w:rsid w:val="006F28AA"/>
    <w:rsid w:val="006F3C49"/>
    <w:rsid w:val="00711DDE"/>
    <w:rsid w:val="007139EC"/>
    <w:rsid w:val="00730BC0"/>
    <w:rsid w:val="00733561"/>
    <w:rsid w:val="00735977"/>
    <w:rsid w:val="00746B1F"/>
    <w:rsid w:val="007474DB"/>
    <w:rsid w:val="00755323"/>
    <w:rsid w:val="007618B4"/>
    <w:rsid w:val="00783428"/>
    <w:rsid w:val="00784155"/>
    <w:rsid w:val="00784843"/>
    <w:rsid w:val="007953DC"/>
    <w:rsid w:val="007969C9"/>
    <w:rsid w:val="007A157A"/>
    <w:rsid w:val="007A6428"/>
    <w:rsid w:val="007C3D99"/>
    <w:rsid w:val="007C40A0"/>
    <w:rsid w:val="007C5748"/>
    <w:rsid w:val="007C7094"/>
    <w:rsid w:val="007F722C"/>
    <w:rsid w:val="00801060"/>
    <w:rsid w:val="00803B39"/>
    <w:rsid w:val="00826868"/>
    <w:rsid w:val="008332FA"/>
    <w:rsid w:val="00833838"/>
    <w:rsid w:val="00836683"/>
    <w:rsid w:val="00836755"/>
    <w:rsid w:val="00841CCA"/>
    <w:rsid w:val="0084267B"/>
    <w:rsid w:val="0084418F"/>
    <w:rsid w:val="0084637D"/>
    <w:rsid w:val="00853CD7"/>
    <w:rsid w:val="00855499"/>
    <w:rsid w:val="0088190C"/>
    <w:rsid w:val="0088459F"/>
    <w:rsid w:val="008846AF"/>
    <w:rsid w:val="00885CB9"/>
    <w:rsid w:val="00896BF2"/>
    <w:rsid w:val="008975AC"/>
    <w:rsid w:val="008A19A1"/>
    <w:rsid w:val="008A560C"/>
    <w:rsid w:val="008A7C7E"/>
    <w:rsid w:val="008B0ABE"/>
    <w:rsid w:val="008B46CD"/>
    <w:rsid w:val="008B5D41"/>
    <w:rsid w:val="008B6E25"/>
    <w:rsid w:val="008C534D"/>
    <w:rsid w:val="008D74FB"/>
    <w:rsid w:val="008E0543"/>
    <w:rsid w:val="008E3295"/>
    <w:rsid w:val="008E5530"/>
    <w:rsid w:val="009262C4"/>
    <w:rsid w:val="00944A3A"/>
    <w:rsid w:val="00947445"/>
    <w:rsid w:val="00954D04"/>
    <w:rsid w:val="009622AA"/>
    <w:rsid w:val="0097002D"/>
    <w:rsid w:val="009756EB"/>
    <w:rsid w:val="00981D82"/>
    <w:rsid w:val="0098253C"/>
    <w:rsid w:val="009A31C0"/>
    <w:rsid w:val="009A3E15"/>
    <w:rsid w:val="009B260D"/>
    <w:rsid w:val="009B342F"/>
    <w:rsid w:val="009C13C2"/>
    <w:rsid w:val="009D3978"/>
    <w:rsid w:val="009D4692"/>
    <w:rsid w:val="009D6702"/>
    <w:rsid w:val="009E2326"/>
    <w:rsid w:val="009E3664"/>
    <w:rsid w:val="009E4F8C"/>
    <w:rsid w:val="009F2A5E"/>
    <w:rsid w:val="00A0082F"/>
    <w:rsid w:val="00A01D28"/>
    <w:rsid w:val="00A11127"/>
    <w:rsid w:val="00A129B4"/>
    <w:rsid w:val="00A150B5"/>
    <w:rsid w:val="00A2380E"/>
    <w:rsid w:val="00A238D6"/>
    <w:rsid w:val="00A362D9"/>
    <w:rsid w:val="00A40FB2"/>
    <w:rsid w:val="00A44107"/>
    <w:rsid w:val="00A452C9"/>
    <w:rsid w:val="00A50C4D"/>
    <w:rsid w:val="00A5309A"/>
    <w:rsid w:val="00A5410A"/>
    <w:rsid w:val="00A8496C"/>
    <w:rsid w:val="00A9211F"/>
    <w:rsid w:val="00A9438B"/>
    <w:rsid w:val="00A97A31"/>
    <w:rsid w:val="00AA1CE0"/>
    <w:rsid w:val="00AB4488"/>
    <w:rsid w:val="00AB53B3"/>
    <w:rsid w:val="00AC5C08"/>
    <w:rsid w:val="00AC73BB"/>
    <w:rsid w:val="00AD6DAA"/>
    <w:rsid w:val="00AD75FD"/>
    <w:rsid w:val="00AE4499"/>
    <w:rsid w:val="00AF05D4"/>
    <w:rsid w:val="00AF6D6E"/>
    <w:rsid w:val="00B026BC"/>
    <w:rsid w:val="00B11C7A"/>
    <w:rsid w:val="00B15D0F"/>
    <w:rsid w:val="00B23078"/>
    <w:rsid w:val="00B2400E"/>
    <w:rsid w:val="00B41BED"/>
    <w:rsid w:val="00B41DE0"/>
    <w:rsid w:val="00B512FA"/>
    <w:rsid w:val="00B54329"/>
    <w:rsid w:val="00B62565"/>
    <w:rsid w:val="00B62615"/>
    <w:rsid w:val="00B76008"/>
    <w:rsid w:val="00BA5550"/>
    <w:rsid w:val="00BA6FC5"/>
    <w:rsid w:val="00BC19AC"/>
    <w:rsid w:val="00BD4F44"/>
    <w:rsid w:val="00BF2737"/>
    <w:rsid w:val="00C02881"/>
    <w:rsid w:val="00C034FD"/>
    <w:rsid w:val="00C109B4"/>
    <w:rsid w:val="00C1317E"/>
    <w:rsid w:val="00C149B8"/>
    <w:rsid w:val="00C20387"/>
    <w:rsid w:val="00C21470"/>
    <w:rsid w:val="00C3586B"/>
    <w:rsid w:val="00C4679A"/>
    <w:rsid w:val="00C5482E"/>
    <w:rsid w:val="00C57B0B"/>
    <w:rsid w:val="00C64C25"/>
    <w:rsid w:val="00C670DF"/>
    <w:rsid w:val="00C7344E"/>
    <w:rsid w:val="00C80EF4"/>
    <w:rsid w:val="00C8492E"/>
    <w:rsid w:val="00C85EBE"/>
    <w:rsid w:val="00C920AF"/>
    <w:rsid w:val="00C92F34"/>
    <w:rsid w:val="00CA323A"/>
    <w:rsid w:val="00CB3618"/>
    <w:rsid w:val="00CB75CE"/>
    <w:rsid w:val="00CC2132"/>
    <w:rsid w:val="00CC2D02"/>
    <w:rsid w:val="00CC3214"/>
    <w:rsid w:val="00CD4E23"/>
    <w:rsid w:val="00CD6F70"/>
    <w:rsid w:val="00CE027F"/>
    <w:rsid w:val="00CE2D00"/>
    <w:rsid w:val="00CE46E1"/>
    <w:rsid w:val="00D22113"/>
    <w:rsid w:val="00D22502"/>
    <w:rsid w:val="00D240CA"/>
    <w:rsid w:val="00D309F1"/>
    <w:rsid w:val="00D31574"/>
    <w:rsid w:val="00D44746"/>
    <w:rsid w:val="00D447ED"/>
    <w:rsid w:val="00D50CC4"/>
    <w:rsid w:val="00D53169"/>
    <w:rsid w:val="00D60075"/>
    <w:rsid w:val="00D63938"/>
    <w:rsid w:val="00D73717"/>
    <w:rsid w:val="00D81CDD"/>
    <w:rsid w:val="00D82DF9"/>
    <w:rsid w:val="00D85EB1"/>
    <w:rsid w:val="00DA1003"/>
    <w:rsid w:val="00DC3F22"/>
    <w:rsid w:val="00DD14D7"/>
    <w:rsid w:val="00DD30C8"/>
    <w:rsid w:val="00DD5F7C"/>
    <w:rsid w:val="00DF04C2"/>
    <w:rsid w:val="00DF397D"/>
    <w:rsid w:val="00E006F6"/>
    <w:rsid w:val="00E138F9"/>
    <w:rsid w:val="00E14BEA"/>
    <w:rsid w:val="00E17449"/>
    <w:rsid w:val="00E177E9"/>
    <w:rsid w:val="00E266C4"/>
    <w:rsid w:val="00E31D2E"/>
    <w:rsid w:val="00E417B4"/>
    <w:rsid w:val="00E41CD0"/>
    <w:rsid w:val="00E42EFB"/>
    <w:rsid w:val="00E566B8"/>
    <w:rsid w:val="00E66A94"/>
    <w:rsid w:val="00E73007"/>
    <w:rsid w:val="00E9372A"/>
    <w:rsid w:val="00EA44D7"/>
    <w:rsid w:val="00EA5ED3"/>
    <w:rsid w:val="00EB257B"/>
    <w:rsid w:val="00EC3A10"/>
    <w:rsid w:val="00ED051A"/>
    <w:rsid w:val="00EE4042"/>
    <w:rsid w:val="00EF0185"/>
    <w:rsid w:val="00F2470F"/>
    <w:rsid w:val="00F45523"/>
    <w:rsid w:val="00F46303"/>
    <w:rsid w:val="00F63B0A"/>
    <w:rsid w:val="00F66E8F"/>
    <w:rsid w:val="00F66EC9"/>
    <w:rsid w:val="00F67923"/>
    <w:rsid w:val="00F702CF"/>
    <w:rsid w:val="00F71BC0"/>
    <w:rsid w:val="00F80243"/>
    <w:rsid w:val="00FA20D7"/>
    <w:rsid w:val="00FB79AE"/>
    <w:rsid w:val="00FC3068"/>
    <w:rsid w:val="00FD4C5D"/>
    <w:rsid w:val="00FD7CB3"/>
    <w:rsid w:val="00FE05F8"/>
    <w:rsid w:val="00FF1D45"/>
    <w:rsid w:val="00FF255D"/>
    <w:rsid w:val="00FF3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6AB"/>
  <w15:docId w15:val="{B66F5F77-5B0E-43C1-BD36-54786DAB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CA"/>
    <w:pPr>
      <w:tabs>
        <w:tab w:val="center" w:pos="4153"/>
        <w:tab w:val="right" w:pos="8306"/>
      </w:tabs>
      <w:snapToGrid w:val="0"/>
    </w:pPr>
    <w:rPr>
      <w:sz w:val="20"/>
      <w:szCs w:val="20"/>
    </w:rPr>
  </w:style>
  <w:style w:type="character" w:customStyle="1" w:styleId="a4">
    <w:name w:val="頁首 字元"/>
    <w:basedOn w:val="a0"/>
    <w:link w:val="a3"/>
    <w:uiPriority w:val="99"/>
    <w:rsid w:val="00841CCA"/>
    <w:rPr>
      <w:sz w:val="20"/>
      <w:szCs w:val="20"/>
    </w:rPr>
  </w:style>
  <w:style w:type="paragraph" w:styleId="a5">
    <w:name w:val="footer"/>
    <w:basedOn w:val="a"/>
    <w:link w:val="a6"/>
    <w:uiPriority w:val="99"/>
    <w:unhideWhenUsed/>
    <w:rsid w:val="00841CCA"/>
    <w:pPr>
      <w:tabs>
        <w:tab w:val="center" w:pos="4153"/>
        <w:tab w:val="right" w:pos="8306"/>
      </w:tabs>
      <w:snapToGrid w:val="0"/>
    </w:pPr>
    <w:rPr>
      <w:sz w:val="20"/>
      <w:szCs w:val="20"/>
    </w:rPr>
  </w:style>
  <w:style w:type="character" w:customStyle="1" w:styleId="a6">
    <w:name w:val="頁尾 字元"/>
    <w:basedOn w:val="a0"/>
    <w:link w:val="a5"/>
    <w:uiPriority w:val="99"/>
    <w:rsid w:val="00841CCA"/>
    <w:rPr>
      <w:sz w:val="20"/>
      <w:szCs w:val="20"/>
    </w:rPr>
  </w:style>
  <w:style w:type="paragraph" w:styleId="a7">
    <w:name w:val="List Paragraph"/>
    <w:basedOn w:val="a"/>
    <w:link w:val="a8"/>
    <w:uiPriority w:val="34"/>
    <w:qFormat/>
    <w:rsid w:val="00C034FD"/>
    <w:pPr>
      <w:ind w:leftChars="200" w:left="480"/>
    </w:pPr>
  </w:style>
  <w:style w:type="paragraph" w:styleId="a9">
    <w:name w:val="Balloon Text"/>
    <w:basedOn w:val="a"/>
    <w:link w:val="aa"/>
    <w:uiPriority w:val="99"/>
    <w:semiHidden/>
    <w:unhideWhenUsed/>
    <w:rsid w:val="00D221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2113"/>
    <w:rPr>
      <w:rFonts w:asciiTheme="majorHAnsi" w:eastAsiaTheme="majorEastAsia" w:hAnsiTheme="majorHAnsi" w:cstheme="majorBidi"/>
      <w:sz w:val="18"/>
      <w:szCs w:val="18"/>
    </w:rPr>
  </w:style>
  <w:style w:type="character" w:styleId="ab">
    <w:name w:val="Strong"/>
    <w:basedOn w:val="a0"/>
    <w:uiPriority w:val="22"/>
    <w:qFormat/>
    <w:rsid w:val="00546C0F"/>
    <w:rPr>
      <w:b/>
      <w:bCs/>
    </w:rPr>
  </w:style>
  <w:style w:type="paragraph" w:customStyle="1" w:styleId="Default">
    <w:name w:val="Default"/>
    <w:rsid w:val="00D73717"/>
    <w:pPr>
      <w:widowControl w:val="0"/>
      <w:autoSpaceDE w:val="0"/>
      <w:autoSpaceDN w:val="0"/>
      <w:adjustRightInd w:val="0"/>
    </w:pPr>
    <w:rPr>
      <w:rFonts w:ascii="微軟正黑體" w:eastAsia="微軟正黑體" w:hAnsi="Calibri" w:cs="微軟正黑體"/>
      <w:color w:val="000000"/>
      <w:kern w:val="0"/>
      <w:szCs w:val="24"/>
    </w:rPr>
  </w:style>
  <w:style w:type="character" w:styleId="ac">
    <w:name w:val="Hyperlink"/>
    <w:basedOn w:val="a0"/>
    <w:uiPriority w:val="99"/>
    <w:unhideWhenUsed/>
    <w:rsid w:val="00A0082F"/>
    <w:rPr>
      <w:color w:val="0000FF" w:themeColor="hyperlink"/>
      <w:u w:val="single"/>
    </w:rPr>
  </w:style>
  <w:style w:type="character" w:styleId="ad">
    <w:name w:val="FollowedHyperlink"/>
    <w:basedOn w:val="a0"/>
    <w:uiPriority w:val="99"/>
    <w:semiHidden/>
    <w:unhideWhenUsed/>
    <w:rsid w:val="00F80243"/>
    <w:rPr>
      <w:color w:val="800080" w:themeColor="followedHyperlink"/>
      <w:u w:val="single"/>
    </w:rPr>
  </w:style>
  <w:style w:type="paragraph" w:styleId="Web">
    <w:name w:val="Normal (Web)"/>
    <w:basedOn w:val="a"/>
    <w:uiPriority w:val="99"/>
    <w:semiHidden/>
    <w:unhideWhenUsed/>
    <w:rsid w:val="003B4351"/>
    <w:pPr>
      <w:widowControl/>
      <w:spacing w:before="100" w:beforeAutospacing="1" w:after="100" w:afterAutospacing="1"/>
    </w:pPr>
    <w:rPr>
      <w:rFonts w:ascii="新細明體" w:eastAsia="新細明體" w:hAnsi="新細明體" w:cs="新細明體"/>
      <w:kern w:val="0"/>
      <w:szCs w:val="24"/>
    </w:rPr>
  </w:style>
  <w:style w:type="paragraph" w:customStyle="1" w:styleId="text-success">
    <w:name w:val="text-success"/>
    <w:basedOn w:val="a"/>
    <w:rsid w:val="004E46D4"/>
    <w:pPr>
      <w:widowControl/>
      <w:spacing w:before="100" w:beforeAutospacing="1" w:after="100" w:afterAutospacing="1"/>
    </w:pPr>
    <w:rPr>
      <w:rFonts w:ascii="新細明體" w:eastAsia="新細明體" w:hAnsi="新細明體" w:cs="新細明體"/>
      <w:kern w:val="0"/>
      <w:szCs w:val="24"/>
    </w:rPr>
  </w:style>
  <w:style w:type="paragraph" w:styleId="ae">
    <w:name w:val="footnote text"/>
    <w:basedOn w:val="a"/>
    <w:link w:val="af"/>
    <w:uiPriority w:val="99"/>
    <w:semiHidden/>
    <w:unhideWhenUsed/>
    <w:rsid w:val="0009774E"/>
    <w:pPr>
      <w:snapToGrid w:val="0"/>
    </w:pPr>
    <w:rPr>
      <w:sz w:val="20"/>
      <w:szCs w:val="20"/>
    </w:rPr>
  </w:style>
  <w:style w:type="character" w:customStyle="1" w:styleId="af">
    <w:name w:val="註腳文字 字元"/>
    <w:basedOn w:val="a0"/>
    <w:link w:val="ae"/>
    <w:uiPriority w:val="99"/>
    <w:semiHidden/>
    <w:rsid w:val="0009774E"/>
    <w:rPr>
      <w:sz w:val="20"/>
      <w:szCs w:val="20"/>
    </w:rPr>
  </w:style>
  <w:style w:type="character" w:styleId="af0">
    <w:name w:val="footnote reference"/>
    <w:basedOn w:val="a0"/>
    <w:uiPriority w:val="99"/>
    <w:semiHidden/>
    <w:unhideWhenUsed/>
    <w:rsid w:val="0009774E"/>
    <w:rPr>
      <w:vertAlign w:val="superscript"/>
    </w:rPr>
  </w:style>
  <w:style w:type="paragraph" w:styleId="af1">
    <w:name w:val="Title"/>
    <w:basedOn w:val="a"/>
    <w:link w:val="af2"/>
    <w:uiPriority w:val="1"/>
    <w:qFormat/>
    <w:rsid w:val="00C920AF"/>
    <w:pPr>
      <w:autoSpaceDE w:val="0"/>
      <w:autoSpaceDN w:val="0"/>
      <w:spacing w:before="40"/>
      <w:ind w:left="533" w:right="532"/>
      <w:jc w:val="center"/>
    </w:pPr>
    <w:rPr>
      <w:rFonts w:ascii="標楷體" w:eastAsia="標楷體" w:hAnsi="標楷體" w:cs="標楷體"/>
      <w:b/>
      <w:bCs/>
      <w:kern w:val="0"/>
      <w:sz w:val="56"/>
      <w:szCs w:val="56"/>
      <w:lang w:eastAsia="en-US"/>
    </w:rPr>
  </w:style>
  <w:style w:type="character" w:customStyle="1" w:styleId="af2">
    <w:name w:val="標題 字元"/>
    <w:basedOn w:val="a0"/>
    <w:link w:val="af1"/>
    <w:uiPriority w:val="1"/>
    <w:rsid w:val="00C920AF"/>
    <w:rPr>
      <w:rFonts w:ascii="標楷體" w:eastAsia="標楷體" w:hAnsi="標楷體" w:cs="標楷體"/>
      <w:b/>
      <w:bCs/>
      <w:kern w:val="0"/>
      <w:sz w:val="56"/>
      <w:szCs w:val="56"/>
      <w:lang w:eastAsia="en-US"/>
    </w:rPr>
  </w:style>
  <w:style w:type="paragraph" w:styleId="af3">
    <w:name w:val="Body Text"/>
    <w:basedOn w:val="a"/>
    <w:link w:val="af4"/>
    <w:uiPriority w:val="1"/>
    <w:qFormat/>
    <w:rsid w:val="00351CEE"/>
    <w:pPr>
      <w:autoSpaceDE w:val="0"/>
      <w:autoSpaceDN w:val="0"/>
    </w:pPr>
    <w:rPr>
      <w:rFonts w:ascii="標楷體" w:eastAsia="標楷體" w:hAnsi="標楷體" w:cs="標楷體"/>
      <w:kern w:val="0"/>
      <w:sz w:val="28"/>
      <w:szCs w:val="28"/>
      <w:lang w:eastAsia="en-US"/>
    </w:rPr>
  </w:style>
  <w:style w:type="character" w:customStyle="1" w:styleId="af4">
    <w:name w:val="本文 字元"/>
    <w:basedOn w:val="a0"/>
    <w:link w:val="af3"/>
    <w:uiPriority w:val="1"/>
    <w:rsid w:val="00351CEE"/>
    <w:rPr>
      <w:rFonts w:ascii="標楷體" w:eastAsia="標楷體" w:hAnsi="標楷體" w:cs="標楷體"/>
      <w:kern w:val="0"/>
      <w:sz w:val="28"/>
      <w:szCs w:val="28"/>
      <w:lang w:eastAsia="en-US"/>
    </w:rPr>
  </w:style>
  <w:style w:type="character" w:customStyle="1" w:styleId="a8">
    <w:name w:val="清單段落 字元"/>
    <w:link w:val="a7"/>
    <w:uiPriority w:val="34"/>
    <w:rsid w:val="0080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7697">
      <w:bodyDiv w:val="1"/>
      <w:marLeft w:val="0"/>
      <w:marRight w:val="0"/>
      <w:marTop w:val="0"/>
      <w:marBottom w:val="0"/>
      <w:divBdr>
        <w:top w:val="none" w:sz="0" w:space="0" w:color="auto"/>
        <w:left w:val="none" w:sz="0" w:space="0" w:color="auto"/>
        <w:bottom w:val="none" w:sz="0" w:space="0" w:color="auto"/>
        <w:right w:val="none" w:sz="0" w:space="0" w:color="auto"/>
      </w:divBdr>
    </w:div>
    <w:div w:id="368605621">
      <w:bodyDiv w:val="1"/>
      <w:marLeft w:val="0"/>
      <w:marRight w:val="0"/>
      <w:marTop w:val="0"/>
      <w:marBottom w:val="0"/>
      <w:divBdr>
        <w:top w:val="none" w:sz="0" w:space="0" w:color="auto"/>
        <w:left w:val="none" w:sz="0" w:space="0" w:color="auto"/>
        <w:bottom w:val="none" w:sz="0" w:space="0" w:color="auto"/>
        <w:right w:val="none" w:sz="0" w:space="0" w:color="auto"/>
      </w:divBdr>
    </w:div>
    <w:div w:id="533426499">
      <w:bodyDiv w:val="1"/>
      <w:marLeft w:val="0"/>
      <w:marRight w:val="0"/>
      <w:marTop w:val="0"/>
      <w:marBottom w:val="0"/>
      <w:divBdr>
        <w:top w:val="none" w:sz="0" w:space="0" w:color="auto"/>
        <w:left w:val="none" w:sz="0" w:space="0" w:color="auto"/>
        <w:bottom w:val="none" w:sz="0" w:space="0" w:color="auto"/>
        <w:right w:val="none" w:sz="0" w:space="0" w:color="auto"/>
      </w:divBdr>
    </w:div>
    <w:div w:id="887842834">
      <w:bodyDiv w:val="1"/>
      <w:marLeft w:val="0"/>
      <w:marRight w:val="0"/>
      <w:marTop w:val="0"/>
      <w:marBottom w:val="0"/>
      <w:divBdr>
        <w:top w:val="none" w:sz="0" w:space="0" w:color="auto"/>
        <w:left w:val="none" w:sz="0" w:space="0" w:color="auto"/>
        <w:bottom w:val="none" w:sz="0" w:space="0" w:color="auto"/>
        <w:right w:val="none" w:sz="0" w:space="0" w:color="auto"/>
      </w:divBdr>
      <w:divsChild>
        <w:div w:id="317685193">
          <w:marLeft w:val="1138"/>
          <w:marRight w:val="0"/>
          <w:marTop w:val="111"/>
          <w:marBottom w:val="0"/>
          <w:divBdr>
            <w:top w:val="none" w:sz="0" w:space="0" w:color="auto"/>
            <w:left w:val="none" w:sz="0" w:space="0" w:color="auto"/>
            <w:bottom w:val="none" w:sz="0" w:space="0" w:color="auto"/>
            <w:right w:val="none" w:sz="0" w:space="0" w:color="auto"/>
          </w:divBdr>
        </w:div>
      </w:divsChild>
    </w:div>
    <w:div w:id="914437531">
      <w:bodyDiv w:val="1"/>
      <w:marLeft w:val="0"/>
      <w:marRight w:val="0"/>
      <w:marTop w:val="0"/>
      <w:marBottom w:val="0"/>
      <w:divBdr>
        <w:top w:val="none" w:sz="0" w:space="0" w:color="auto"/>
        <w:left w:val="none" w:sz="0" w:space="0" w:color="auto"/>
        <w:bottom w:val="none" w:sz="0" w:space="0" w:color="auto"/>
        <w:right w:val="none" w:sz="0" w:space="0" w:color="auto"/>
      </w:divBdr>
    </w:div>
    <w:div w:id="1125809893">
      <w:bodyDiv w:val="1"/>
      <w:marLeft w:val="0"/>
      <w:marRight w:val="0"/>
      <w:marTop w:val="0"/>
      <w:marBottom w:val="0"/>
      <w:divBdr>
        <w:top w:val="none" w:sz="0" w:space="0" w:color="auto"/>
        <w:left w:val="none" w:sz="0" w:space="0" w:color="auto"/>
        <w:bottom w:val="none" w:sz="0" w:space="0" w:color="auto"/>
        <w:right w:val="none" w:sz="0" w:space="0" w:color="auto"/>
      </w:divBdr>
    </w:div>
    <w:div w:id="1268198940">
      <w:bodyDiv w:val="1"/>
      <w:marLeft w:val="0"/>
      <w:marRight w:val="0"/>
      <w:marTop w:val="0"/>
      <w:marBottom w:val="0"/>
      <w:divBdr>
        <w:top w:val="none" w:sz="0" w:space="0" w:color="auto"/>
        <w:left w:val="none" w:sz="0" w:space="0" w:color="auto"/>
        <w:bottom w:val="none" w:sz="0" w:space="0" w:color="auto"/>
        <w:right w:val="none" w:sz="0" w:space="0" w:color="auto"/>
      </w:divBdr>
    </w:div>
    <w:div w:id="1372150345">
      <w:bodyDiv w:val="1"/>
      <w:marLeft w:val="0"/>
      <w:marRight w:val="0"/>
      <w:marTop w:val="0"/>
      <w:marBottom w:val="0"/>
      <w:divBdr>
        <w:top w:val="none" w:sz="0" w:space="0" w:color="auto"/>
        <w:left w:val="none" w:sz="0" w:space="0" w:color="auto"/>
        <w:bottom w:val="none" w:sz="0" w:space="0" w:color="auto"/>
        <w:right w:val="none" w:sz="0" w:space="0" w:color="auto"/>
      </w:divBdr>
    </w:div>
    <w:div w:id="14254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n0lE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3432-0D5D-4AB5-859B-304B115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236</Words>
  <Characters>1350</Characters>
  <Application>Microsoft Office Word</Application>
  <DocSecurity>0</DocSecurity>
  <Lines>11</Lines>
  <Paragraphs>3</Paragraphs>
  <ScaleCrop>false</ScaleCrop>
  <Company>Toshiba</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許加政</dc:creator>
  <cp:lastModifiedBy>蔡建霖</cp:lastModifiedBy>
  <cp:revision>3</cp:revision>
  <cp:lastPrinted>2020-10-16T00:33:00Z</cp:lastPrinted>
  <dcterms:created xsi:type="dcterms:W3CDTF">2020-10-19T05:44:00Z</dcterms:created>
  <dcterms:modified xsi:type="dcterms:W3CDTF">2020-10-20T03:16:00Z</dcterms:modified>
</cp:coreProperties>
</file>